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90" w:rsidRDefault="00867E90" w:rsidP="00867E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Хабаровского края</w:t>
      </w: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3922E7" w:rsidRDefault="00867E90" w:rsidP="00867E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7769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ВНЕШНЕГО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ГОСУДАРСТВЕННОГО</w:t>
      </w:r>
    </w:p>
    <w:p w:rsidR="00867E90" w:rsidRPr="003922E7" w:rsidRDefault="00867E90" w:rsidP="00867E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ФИНАНСОВОГО КОНТРОЛЯ</w:t>
      </w:r>
    </w:p>
    <w:p w:rsidR="00867E90" w:rsidRDefault="00867E90" w:rsidP="00867E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22E7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ПОРЯДОК </w:t>
      </w:r>
      <w:r w:rsidRPr="003922E7">
        <w:rPr>
          <w:rFonts w:ascii="Times New Roman" w:eastAsia="Calibri" w:hAnsi="Times New Roman" w:cs="Times New Roman"/>
          <w:b/>
          <w:sz w:val="32"/>
          <w:szCs w:val="32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</w:rPr>
        <w:t>РОВЕДЕНИ</w:t>
      </w:r>
      <w:r w:rsidR="00ED6B85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Pr="003922E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СОВМЕСТНЫХ</w:t>
      </w:r>
      <w:proofErr w:type="gramEnd"/>
    </w:p>
    <w:p w:rsidR="00867E90" w:rsidRDefault="00867E90" w:rsidP="00867E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И ПАРАЛЕЛЬНЫХ КОНТРОЛЬНЫХ </w:t>
      </w:r>
    </w:p>
    <w:p w:rsidR="00867E90" w:rsidRPr="00717769" w:rsidRDefault="00867E90" w:rsidP="00867E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ЭКСПЕРТНО-АНАЛИТИЧЕСК</w:t>
      </w:r>
      <w:r w:rsidR="00ED6B85">
        <w:rPr>
          <w:rFonts w:ascii="Times New Roman" w:eastAsia="Calibri" w:hAnsi="Times New Roman" w:cs="Times New Roman"/>
          <w:b/>
          <w:sz w:val="32"/>
          <w:szCs w:val="32"/>
        </w:rPr>
        <w:t>ИХ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МЕРОПРИЯТИЙ</w:t>
      </w:r>
      <w:r w:rsidRPr="003922E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67E90" w:rsidRPr="00717769" w:rsidRDefault="00867E90" w:rsidP="00867E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45D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769">
        <w:rPr>
          <w:rFonts w:ascii="Times New Roman" w:eastAsia="Calibri" w:hAnsi="Times New Roman" w:cs="Times New Roman"/>
          <w:sz w:val="28"/>
          <w:szCs w:val="28"/>
        </w:rPr>
        <w:t>(утвержден приказом Контрольно-счетной палаты Хабаровского края</w:t>
      </w:r>
      <w:proofErr w:type="gramEnd"/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245D">
        <w:rPr>
          <w:rFonts w:ascii="Times New Roman" w:eastAsia="Calibri" w:hAnsi="Times New Roman" w:cs="Times New Roman"/>
          <w:sz w:val="28"/>
          <w:szCs w:val="28"/>
        </w:rPr>
        <w:t>28 марта</w:t>
      </w:r>
      <w:r w:rsidRPr="007177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1776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F245D">
        <w:rPr>
          <w:rFonts w:ascii="Times New Roman" w:eastAsia="Calibri" w:hAnsi="Times New Roman" w:cs="Times New Roman"/>
          <w:sz w:val="28"/>
          <w:szCs w:val="28"/>
        </w:rPr>
        <w:t>21</w:t>
      </w:r>
      <w:r w:rsidRPr="00717769">
        <w:rPr>
          <w:rFonts w:ascii="Times New Roman" w:eastAsia="Calibri" w:hAnsi="Times New Roman" w:cs="Times New Roman"/>
          <w:sz w:val="28"/>
          <w:szCs w:val="28"/>
        </w:rPr>
        <w:t>-п)</w:t>
      </w: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7E90" w:rsidRPr="00717769" w:rsidTr="008E07E9">
        <w:tc>
          <w:tcPr>
            <w:tcW w:w="4785" w:type="dxa"/>
          </w:tcPr>
          <w:p w:rsidR="00867E90" w:rsidRPr="00717769" w:rsidRDefault="00867E90" w:rsidP="008E07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67E90" w:rsidRPr="00717769" w:rsidRDefault="00867E90" w:rsidP="008E07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E90" w:rsidRPr="00717769" w:rsidTr="008E07E9">
        <w:tc>
          <w:tcPr>
            <w:tcW w:w="4785" w:type="dxa"/>
          </w:tcPr>
          <w:p w:rsidR="00867E90" w:rsidRPr="00717769" w:rsidRDefault="00867E90" w:rsidP="008E07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67E90" w:rsidRPr="00717769" w:rsidRDefault="00867E90" w:rsidP="008E07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E90" w:rsidRPr="00717769" w:rsidRDefault="00867E90" w:rsidP="008E07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E90" w:rsidRPr="00717769" w:rsidTr="008E07E9">
        <w:tc>
          <w:tcPr>
            <w:tcW w:w="9570" w:type="dxa"/>
            <w:gridSpan w:val="2"/>
          </w:tcPr>
          <w:p w:rsidR="00867E90" w:rsidRPr="00717769" w:rsidRDefault="00867E90" w:rsidP="003F245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Вводится в действие с </w:t>
            </w:r>
            <w:r w:rsidR="003F2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апреля </w:t>
            </w: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года</w:t>
            </w:r>
          </w:p>
        </w:tc>
      </w:tr>
    </w:tbl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790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867E90" w:rsidRPr="00717769" w:rsidRDefault="00867E90" w:rsidP="00867E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3922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Pr="007177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E90" w:rsidRPr="00717769" w:rsidRDefault="00867E90" w:rsidP="00867E90">
      <w:pPr>
        <w:tabs>
          <w:tab w:val="left" w:pos="440"/>
          <w:tab w:val="right" w:leader="dot" w:pos="934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1. Общие положения……………………………………………………………...3</w:t>
      </w:r>
    </w:p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0E42">
        <w:rPr>
          <w:rFonts w:ascii="Times New Roman" w:eastAsia="Calibri" w:hAnsi="Times New Roman" w:cs="Times New Roman"/>
          <w:sz w:val="28"/>
          <w:szCs w:val="28"/>
        </w:rPr>
        <w:t xml:space="preserve">Содержание совместных или параллельных </w:t>
      </w:r>
      <w:r>
        <w:rPr>
          <w:rFonts w:ascii="Times New Roman" w:eastAsia="Calibri" w:hAnsi="Times New Roman" w:cs="Times New Roman"/>
          <w:sz w:val="28"/>
          <w:szCs w:val="28"/>
        </w:rPr>
        <w:t>мероприятий………………….</w:t>
      </w:r>
      <w:r w:rsidR="008557F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90E42">
        <w:rPr>
          <w:rFonts w:ascii="Times New Roman" w:eastAsia="Calibri" w:hAnsi="Times New Roman" w:cs="Times New Roman"/>
          <w:sz w:val="28"/>
          <w:szCs w:val="28"/>
        </w:rPr>
        <w:t>Планирование совместных или параллельных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……………….5</w:t>
      </w:r>
    </w:p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E42">
        <w:rPr>
          <w:rFonts w:ascii="Times New Roman" w:eastAsia="Calibri" w:hAnsi="Times New Roman" w:cs="Times New Roman"/>
          <w:sz w:val="28"/>
          <w:szCs w:val="28"/>
        </w:rPr>
        <w:t>Подготовка и рассмотрение обращений о проведении совместных или парал</w:t>
      </w:r>
      <w:r>
        <w:rPr>
          <w:rFonts w:ascii="Times New Roman" w:eastAsia="Calibri" w:hAnsi="Times New Roman" w:cs="Times New Roman"/>
          <w:sz w:val="28"/>
          <w:szCs w:val="28"/>
        </w:rPr>
        <w:t>лельных мероприятий</w:t>
      </w:r>
      <w:r w:rsidRPr="00CE224D">
        <w:t xml:space="preserve"> </w:t>
      </w:r>
      <w:r w:rsidRPr="00CE224D">
        <w:rPr>
          <w:rFonts w:ascii="Times New Roman" w:eastAsia="Calibri" w:hAnsi="Times New Roman" w:cs="Times New Roman"/>
          <w:sz w:val="28"/>
          <w:szCs w:val="28"/>
        </w:rPr>
        <w:t>в ходе выполнения годового плана работы Контрольно-счетной палаты</w:t>
      </w:r>
      <w:r w:rsidRPr="00890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…………………………………………………….</w:t>
      </w:r>
      <w:r w:rsidR="008557FF">
        <w:rPr>
          <w:rFonts w:ascii="Times New Roman" w:eastAsia="Calibri" w:hAnsi="Times New Roman" w:cs="Times New Roman"/>
          <w:sz w:val="28"/>
          <w:szCs w:val="28"/>
        </w:rPr>
        <w:t>7</w:t>
      </w:r>
    </w:p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90E42">
        <w:rPr>
          <w:rFonts w:ascii="Times New Roman" w:eastAsia="Calibri" w:hAnsi="Times New Roman" w:cs="Times New Roman"/>
          <w:sz w:val="28"/>
          <w:szCs w:val="28"/>
        </w:rPr>
        <w:t>Подготовка и подписание Решения, программы проведения совместных или параллельных мероприятий.................</w:t>
      </w:r>
      <w:r w:rsidRPr="003922E7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………………………………..</w:t>
      </w:r>
      <w:r w:rsidRPr="003922E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Оформление </w:t>
      </w:r>
      <w:r w:rsidRPr="004E79D7">
        <w:rPr>
          <w:rFonts w:ascii="Times New Roman" w:eastAsia="Calibri" w:hAnsi="Times New Roman" w:cs="Times New Roman"/>
          <w:sz w:val="28"/>
          <w:szCs w:val="28"/>
        </w:rPr>
        <w:t xml:space="preserve">организационно-распорядительного документа о проведении совместных или параллельных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………………………………....1</w:t>
      </w:r>
      <w:r w:rsidR="008557F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90E42">
        <w:rPr>
          <w:rFonts w:ascii="Times New Roman" w:eastAsia="Calibri" w:hAnsi="Times New Roman" w:cs="Times New Roman"/>
          <w:sz w:val="28"/>
          <w:szCs w:val="28"/>
        </w:rPr>
        <w:t xml:space="preserve">Проведение совместных или параллельных </w:t>
      </w:r>
      <w:r>
        <w:rPr>
          <w:rFonts w:ascii="Times New Roman" w:eastAsia="Calibri" w:hAnsi="Times New Roman" w:cs="Times New Roman"/>
          <w:sz w:val="28"/>
          <w:szCs w:val="28"/>
        </w:rPr>
        <w:t>мероприятий…………………11</w:t>
      </w: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557FF">
        <w:rPr>
          <w:rFonts w:ascii="Times New Roman" w:eastAsia="Calibri" w:hAnsi="Times New Roman" w:cs="Times New Roman"/>
          <w:sz w:val="28"/>
          <w:szCs w:val="28"/>
        </w:rPr>
        <w:t>О</w:t>
      </w:r>
      <w:r w:rsidR="008557FF" w:rsidRPr="008557FF">
        <w:rPr>
          <w:rFonts w:ascii="Times New Roman" w:eastAsia="Calibri" w:hAnsi="Times New Roman" w:cs="Times New Roman"/>
          <w:sz w:val="28"/>
          <w:szCs w:val="28"/>
        </w:rPr>
        <w:t>тчет о результатах совместного или параллельного контрольного и экспертно-аналитического мероприятия</w:t>
      </w:r>
      <w:r w:rsidR="008557FF">
        <w:rPr>
          <w:rFonts w:ascii="Times New Roman" w:eastAsia="Calibri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557FF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67E90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867E90" w:rsidRPr="00167EB4" w:rsidTr="008E07E9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E90" w:rsidRDefault="003F245D" w:rsidP="008E07E9">
            <w:pPr>
              <w:widowControl w:val="0"/>
              <w:spacing w:after="0" w:line="240" w:lineRule="auto"/>
              <w:jc w:val="center"/>
            </w:pPr>
            <w:hyperlink w:anchor="Приложение1" w:history="1">
              <w:r w:rsidR="00867E90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Приложение № 1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867E90" w:rsidRPr="00167EB4" w:rsidRDefault="00867E90" w:rsidP="008E07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форма решения о проведении Контрольно-счетной палатой Хабаровского края и уполномоченным органом совместного контрольного мероприятия</w:t>
            </w:r>
          </w:p>
        </w:tc>
      </w:tr>
      <w:tr w:rsidR="00867E90" w:rsidRPr="00167EB4" w:rsidTr="008E07E9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E90" w:rsidRPr="00167EB4" w:rsidRDefault="003F245D" w:rsidP="008E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1" w:history="1">
              <w:r w:rsidR="00867E90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Приложение № </w:t>
              </w:r>
              <w:r w:rsidR="00867E9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867E90" w:rsidRPr="00167EB4" w:rsidRDefault="00867E90" w:rsidP="008E07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форма решения о проведении Контрольно-счетной палатой Хабаровского края и уполномоченным органом параллельного контрольного мероприятия</w:t>
            </w:r>
          </w:p>
        </w:tc>
      </w:tr>
      <w:tr w:rsidR="00867E90" w:rsidRPr="00167EB4" w:rsidTr="008E07E9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E90" w:rsidRPr="00167EB4" w:rsidRDefault="003F245D" w:rsidP="008E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1" w:history="1">
              <w:r w:rsidR="00867E90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Приложение № </w:t>
              </w:r>
              <w:r w:rsidR="00867E9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867E90" w:rsidRPr="00167EB4" w:rsidRDefault="00867E90" w:rsidP="008E07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53D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Типовая форма решения о проведении Контрольно-счетной палатой Хабаровского края и уполномоченным органом совместного экспертно-аналитического мероприятия</w:t>
            </w:r>
          </w:p>
        </w:tc>
      </w:tr>
      <w:tr w:rsidR="00867E90" w:rsidRPr="00167EB4" w:rsidTr="008E07E9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E90" w:rsidRPr="00167EB4" w:rsidRDefault="003F245D" w:rsidP="008E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1" w:history="1">
              <w:r w:rsidR="00867E90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Приложение № </w:t>
              </w:r>
              <w:r w:rsidR="00867E9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867E90" w:rsidRPr="00167EB4" w:rsidRDefault="00867E90" w:rsidP="008E07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форма решения о проведении Контрольно-счетной палатой Хабаровского края и уполномоченным органом параллельного экспертно-аналитического мероприятия</w:t>
            </w:r>
          </w:p>
        </w:tc>
      </w:tr>
    </w:tbl>
    <w:p w:rsidR="00867E90" w:rsidRPr="0005141A" w:rsidRDefault="00867E90" w:rsidP="00867E90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67E90" w:rsidRPr="00B13511" w:rsidRDefault="00867E90" w:rsidP="00867E9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76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 w:type="page"/>
      </w:r>
      <w:bookmarkStart w:id="1" w:name="_Toc271273132"/>
      <w:r w:rsidRPr="007177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Общие положения</w:t>
      </w:r>
      <w:bookmarkEnd w:id="1"/>
    </w:p>
    <w:p w:rsidR="00867E90" w:rsidRDefault="00867E90" w:rsidP="00867E90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 </w:t>
      </w:r>
      <w:proofErr w:type="gramStart"/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внешнего государственного финансового контроля </w:t>
      </w:r>
      <w:r w:rsidRPr="00890E42">
        <w:rPr>
          <w:rFonts w:ascii="Times New Roman" w:eastAsia="Calibri" w:hAnsi="Times New Roman" w:cs="Times New Roman"/>
          <w:spacing w:val="-2"/>
          <w:sz w:val="28"/>
          <w:szCs w:val="28"/>
        </w:rPr>
        <w:t>«Порядок проведения совместных и параллельных контрольных и экспертно-аналитических мероприятий» (далее – Стандарт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>) разработан в соответствии 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 статьей 18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ого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7 февраля 2011 г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ода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статьей 20 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Хабаровского края от 29 июня 2011 года № 94 «О Контрольно-сч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етной палате Хабаровского края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оссийской 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едерации</w:t>
      </w:r>
      <w:r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(протокол от 17 октября 2014 г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ода № 47К (993)).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 </w:t>
      </w:r>
      <w:proofErr w:type="gramStart"/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Стандарт разработан на основе типового стандарта внешнего государственного (муниципального) финансового контроля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«Порядок проведения совместных и параллельных контрольных и экспертно-аналитических мероприятий»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одобрен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ного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решением Совета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контрольно-счетных органов при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Счетной палате Российской Федерации от 20 декабря 2016 года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 использованием </w:t>
      </w:r>
      <w:r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Стандарт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организации деятельности Счетной палаты Российской Федерации СОД 1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«Организация взаимодействия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Счетной палат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Российской Федерации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 контрольно-счетными органами субъектов Российской Федерации и муниципальных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образований, в том числе при проведении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совместных и параллельных контрольных и экспертно-аналитических мероприятий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», утвержденного постановлением Коллегии Счетной палаты Российской Федерации от 23 декабря 2016 года № 9ПК.</w:t>
      </w:r>
    </w:p>
    <w:p w:rsidR="00867E90" w:rsidRPr="00DE3E15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. Целью Стандарта является регламентация деятельности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онтрольно-счетной палаты </w:t>
      </w:r>
      <w:r w:rsidRPr="00C07FC2">
        <w:rPr>
          <w:rFonts w:ascii="Times New Roman" w:eastAsia="Calibri" w:hAnsi="Times New Roman" w:cs="Times New Roman"/>
          <w:spacing w:val="-2"/>
          <w:sz w:val="28"/>
          <w:szCs w:val="28"/>
        </w:rPr>
        <w:t>Хабаровского края (далее – Контрольно-счетная палата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организации и проведению совместных и параллельных контрольных и экспертно-аналитических мероприятий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(далее – мероприятия)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 органами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внешнего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государственного (муниципального) финансового 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контроля (далее – уполномоченные органы).</w:t>
      </w:r>
    </w:p>
    <w:p w:rsidR="00867E90" w:rsidRPr="00DE3E15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. Задачами Стандарта являются:</w:t>
      </w:r>
    </w:p>
    <w:p w:rsidR="00867E90" w:rsidRPr="00DE3E15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определение порядка организации и подготовки совместных или параллельных мероприятий, взаимодействия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 уполномоченными органами (далее – Стороны) в процессе их проведения;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установление требований по оформлению результатов совместных или параллельных мероприятий, порядка их рассмотрения.</w:t>
      </w:r>
    </w:p>
    <w:p w:rsidR="00867E90" w:rsidRPr="008A29AF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1.5</w:t>
      </w: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>. Правовой основой участия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совместных или параллельных мероприятиях с уполномоченными органами являются: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закон от 7 февраля 2011 г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ода</w:t>
      </w: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07FC2">
        <w:rPr>
          <w:rFonts w:ascii="Times New Roman" w:hAnsi="Times New Roman" w:cs="Times New Roman"/>
          <w:sz w:val="28"/>
        </w:rPr>
        <w:t>Федеральный закон от 05</w:t>
      </w:r>
      <w:r>
        <w:rPr>
          <w:rFonts w:ascii="Times New Roman" w:hAnsi="Times New Roman" w:cs="Times New Roman"/>
          <w:sz w:val="28"/>
        </w:rPr>
        <w:t xml:space="preserve"> апреля </w:t>
      </w:r>
      <w:r w:rsidRPr="00C07FC2">
        <w:rPr>
          <w:rFonts w:ascii="Times New Roman" w:hAnsi="Times New Roman" w:cs="Times New Roman"/>
          <w:sz w:val="28"/>
        </w:rPr>
        <w:t xml:space="preserve">2013 </w:t>
      </w:r>
      <w:r>
        <w:rPr>
          <w:rFonts w:ascii="Times New Roman" w:hAnsi="Times New Roman" w:cs="Times New Roman"/>
          <w:sz w:val="28"/>
        </w:rPr>
        <w:t>года №</w:t>
      </w:r>
      <w:r w:rsidRPr="00C07FC2">
        <w:rPr>
          <w:rFonts w:ascii="Times New Roman" w:hAnsi="Times New Roman" w:cs="Times New Roman"/>
          <w:sz w:val="28"/>
        </w:rPr>
        <w:t xml:space="preserve"> 41-ФЗ </w:t>
      </w:r>
      <w:r>
        <w:rPr>
          <w:rFonts w:ascii="Times New Roman" w:hAnsi="Times New Roman" w:cs="Times New Roman"/>
          <w:sz w:val="28"/>
        </w:rPr>
        <w:t>«</w:t>
      </w:r>
      <w:r w:rsidRPr="00C07FC2">
        <w:rPr>
          <w:rFonts w:ascii="Times New Roman" w:hAnsi="Times New Roman" w:cs="Times New Roman"/>
          <w:sz w:val="28"/>
        </w:rPr>
        <w:t>О Счетной палате Российской Федерации</w:t>
      </w:r>
      <w:r>
        <w:rPr>
          <w:rFonts w:ascii="Times New Roman" w:hAnsi="Times New Roman" w:cs="Times New Roman"/>
          <w:sz w:val="28"/>
        </w:rPr>
        <w:t>»;</w:t>
      </w:r>
    </w:p>
    <w:p w:rsidR="00867E90" w:rsidRPr="008A29AF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>Закон Хабаровского края от 29 июня 2011 года № 94 «О Контрольно-счетной палате Хабаровского края»;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>Регламент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8A29AF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7FC2">
        <w:rPr>
          <w:rFonts w:ascii="Times New Roman" w:eastAsia="Calibri" w:hAnsi="Times New Roman" w:cs="Times New Roman"/>
          <w:spacing w:val="-2"/>
          <w:sz w:val="28"/>
          <w:szCs w:val="28"/>
        </w:rPr>
        <w:t>соглашение о сотрудничестве между Счетной палатой Российской Федерации и Контрольно-счетной палатой Хабаровс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кого края от 14 июля 2014 года;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Положение о Совете контрольно-счетных органов при Счетной палате Российской Федерации;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7FC2">
        <w:rPr>
          <w:rFonts w:ascii="Times New Roman" w:eastAsia="Calibri" w:hAnsi="Times New Roman" w:cs="Times New Roman"/>
          <w:spacing w:val="-2"/>
          <w:sz w:val="28"/>
          <w:szCs w:val="28"/>
        </w:rPr>
        <w:t>соглашение о создании и деятельности Совета контрольно-счетных органов Хабаровско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го края от 21 декабря 2012 года;</w:t>
      </w:r>
    </w:p>
    <w:p w:rsidR="00867E90" w:rsidRPr="008A29AF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7FC2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оложение </w:t>
      </w:r>
      <w:r w:rsidRPr="00C07FC2">
        <w:rPr>
          <w:rFonts w:ascii="Times New Roman" w:eastAsia="Calibri" w:hAnsi="Times New Roman" w:cs="Times New Roman"/>
          <w:spacing w:val="-2"/>
          <w:sz w:val="28"/>
          <w:szCs w:val="28"/>
        </w:rPr>
        <w:t>о Совете контрольно-счетных органов Хабаровского края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DE3E15">
        <w:rPr>
          <w:rFonts w:ascii="Times New Roman" w:eastAsia="Calibri" w:hAnsi="Times New Roman" w:cs="Times New Roman"/>
          <w:spacing w:val="-2"/>
          <w:sz w:val="28"/>
          <w:szCs w:val="28"/>
        </w:rPr>
        <w:t>. Решения по вопросам организации и проведения совместных или параллельных мероприятий, не урегулированным настоящим Стандартом, принимаются сторонами совместно.</w:t>
      </w:r>
    </w:p>
    <w:p w:rsidR="008557FF" w:rsidRDefault="008557FF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557FF" w:rsidRDefault="008557FF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4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Содержание совместных или параллельных мероприятий</w:t>
      </w:r>
    </w:p>
    <w:bookmarkEnd w:id="2"/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Совместные мероприятия – это форма организации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взаимному согласию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двусторонней или многосторонней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согласованной теме,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с последующим составлением совместного итогового документа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Параллельные мероприятия – это форма организации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органами по взаимному </w:t>
      </w:r>
      <w:r w:rsidR="008E07E9" w:rsidRPr="008E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двусторонней или многосторонней основе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из сторон по вопросам, представляющим взаимный интерес, по согласованной теме, в согласованные сроки,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раздельным программам с последующим обменом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проведенного мероприятия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проводятся по инициативе Контрольно-счетной палаты или по инициативе </w:t>
      </w:r>
      <w:r w:rsidRPr="005C2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6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300"/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Планирование совместных или параллельных мероприятий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6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31"/>
      <w:bookmarkEnd w:id="3"/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Подготовка предложений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адрес уполномоченных органов о проведении совместных или параллельных мероприятий при формировании плана работы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4"/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1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Инициатором проведения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уполномоченный орган.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12"/>
      <w:bookmarkEnd w:id="5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Предложения о проведении совместных или параллельных мероприятий при формировании плана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в случае проведения мероприятия по инициативе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адрес уполномоченных органов за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3"/>
      <w:bookmarkEnd w:id="6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</w:t>
      </w:r>
      <w:bookmarkStart w:id="8" w:name="sub_31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положительного ответа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Контрольно-счетной палаты в соот</w:t>
      </w:r>
      <w:r w:rsidRPr="00833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пунктами 3.1, 3.2 Регламента Контрольно-счетной палаты</w:t>
      </w:r>
      <w:r w:rsidRPr="0083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включении предложения в план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83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год.</w:t>
      </w:r>
    </w:p>
    <w:bookmarkEnd w:id="8"/>
    <w:p w:rsidR="00867E90" w:rsidRDefault="00867E90" w:rsidP="00867E90">
      <w:pPr>
        <w:widowControl w:val="0"/>
        <w:autoSpaceDE w:val="0"/>
        <w:autoSpaceDN w:val="0"/>
        <w:adjustRightInd w:val="0"/>
        <w:spacing w:after="0" w:line="365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3.1.4. При планировании совместных или параллельных мероприятий Контрольно-счетная палата может предусматривать проведение обучающих семинаров для сотрудников контрольно-счетных органов муниципальных образований Хабаровского края.</w:t>
      </w: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Рассмотрение предложений уполномоченных органов о проведении совместных или параллельных мероприятий, направляемых в адрес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формировании плана работы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год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2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При поступлении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уполномоченных органов о проведении совместных или параллельных мероприятий до утверждения плана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год, в </w:t>
      </w:r>
      <w:proofErr w:type="gramStart"/>
      <w:r w:rsidRPr="00D8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предусмотренном главой 3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gramEnd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bookmarkEnd w:id="9"/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проект плана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проведение совместного или параллельного мероприятия в соответствии с предложением;</w:t>
      </w:r>
    </w:p>
    <w:p w:rsidR="0013429B" w:rsidRPr="00A15582" w:rsidRDefault="0013429B" w:rsidP="001342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отдельные вопросы из предложения уполномоченного органа при проведении иных контрольных и экспертно-аналитических мероприятий, которые предусматриваются проектом плана работы КСО на очередной год;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уполномоченного органа.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23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End w:id="10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проведении (или об отказе в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проведении) совместного или параллельного мероприятия, руководителю уполномоченного органа направляется ответ, содержащий информацию о соответствующем решении.</w:t>
      </w:r>
    </w:p>
    <w:p w:rsidR="0013429B" w:rsidRPr="008D03B5" w:rsidRDefault="0013429B" w:rsidP="001342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учете отдельных вопросов из предложения уполномоченного органа при проведении иных контрольных и экспертно-аналитических мероприятий, предусматриваемых в проекте плана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8D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год, руководителю уполномоченного органа направляется ответ с соответствующим предложением.</w:t>
      </w:r>
    </w:p>
    <w:p w:rsidR="0013429B" w:rsidRPr="00A15582" w:rsidRDefault="0013429B" w:rsidP="001342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согласия уполномоченного органа на предложение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8D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вопросы учитываются при формировании плана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8D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год, проведении соответствующих контрольных и экспертно-аналитических мероприятий.</w:t>
      </w: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sub_400"/>
      <w:r w:rsidRPr="00A1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Подготовка и рассмотрение обращений о проведении совместных или параллельных мероприятий в ходе выполнения годового плана работы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онтрольно-счетной палаты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41"/>
      <w:bookmarkEnd w:id="1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 ходе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годового плана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необходимости проведения совместных или параллельных мероприятий в адрес уполномоченных органов направляются обращения о проведении совместных или) параллельных мероприятий.</w:t>
      </w:r>
      <w:proofErr w:type="gramEnd"/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получении от уполномоченных органов положительных ответов принимается решение о корректировке плана работы Контрольно-счетной палаты на год и соответствующий квартал в порядке, предусмотренном главой 3 Регламента Контрольно-счетной палаты.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год и соответствующий квартал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о проведении совместного или параллельного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не предусмотренного планом работы Контрольно-счетной палаты в текущем году, </w:t>
      </w:r>
      <w:r w:rsidRPr="00DA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целесообразности </w:t>
      </w:r>
      <w:r w:rsidRPr="00DA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соответствующего совместного или параллельного мероприятия и корректировке плана работы Контрольно-счетной палаты на год и соответствующий квартал в порядке, предусмотренном главой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Регламента Контрольно-счетной палаты. </w:t>
      </w:r>
    </w:p>
    <w:p w:rsidR="00867E90" w:rsidRPr="008B1EBD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проведении совместного или параллельного мероприятия в соответствии с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ожением уполномоченного органа </w:t>
      </w:r>
      <w:r w:rsidRPr="008B1E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уполномоченного органа направляется ответ, содержащий информацию о соответствующем решении.</w:t>
      </w:r>
    </w:p>
    <w:p w:rsidR="00867E90" w:rsidRPr="008B1EBD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от проведения совместного или параллельного контрольного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8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мероприятия, предложенного уполномоченным органом, руководителю уполномоченного органа направляется ответ, содержащий информацию о соответствующем решении. </w:t>
      </w:r>
    </w:p>
    <w:bookmarkEnd w:id="12"/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Подготовка и подписание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1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ешения, программы проведения совместных или параллельных мероприятий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5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Для проведения совместного или параллельного мероприятия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на основе </w:t>
      </w:r>
      <w:r w:rsidRPr="00C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 на год и соответствующий квартал</w:t>
      </w:r>
      <w:r w:rsidRPr="00CE22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с одним или несколькими уполномоченными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проведении совместного или параллельного мероприятия (далее – Решение)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№ 1 –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Проект Решения подготавливается руководителем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или параллельного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указываются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3"/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мероприятия – совместное или параллельное;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мероприятия – контрольное или экспертно-аналитическое;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мероприятия;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мероприятия (соответствующие пункты планов работы Контрольно-счетной палаты  и уполномоченного органа); 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мероприятия;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совместного </w:t>
      </w:r>
      <w:r w:rsidR="008E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параллельного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мероприятия;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мероприятия;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участия каждой из Сторон, исходя из их функций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мпетенции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учетом соглашений между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органами;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обмена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форма,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согласования, оформления и подписания итоговых документов по результатам проведения совместного мероприятия;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обмена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обмена итоговыми документами по результатам проведения параллельного мероприятия;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по согласованию Сторон.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подписывается председателем Контрольно-счетной палаты и председателем уполномоченного органа.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Решения Сторонами может быть осуществлено с применением электронной подписи.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Проведение совместного или параллельного мероприятия осуществляется в соответствии с утвержденной программой его проведения.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Подготовка программы проведения совместного или параллельного мероприятия в Контрольно-счетной палате осуществляется после подписания решения в соответствии с порядком, установленным стандартами внешнего </w:t>
      </w:r>
      <w:r w:rsidRPr="00431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финансового контроля: </w:t>
      </w:r>
      <w:r w:rsidRPr="0043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«Общие </w:t>
      </w:r>
      <w:r w:rsidRPr="00431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проведения контрольного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экспертно-аналитического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подготовлена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уполномоченного органа в соответствующем порядке, установленном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органе.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программы мероприятия могут проводиться консультации и запрашиваться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информация у другой Стороны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7FF" w:rsidRPr="008557FF" w:rsidRDefault="008557FF" w:rsidP="008557FF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F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участии сотрудников Контрольно-счетной палаты в совместных мероприятиях общая программа мероприятия составляется только в случае, если аналогичные документы не составляются уполномоченным органом, инициирующим контрольное мероприятие.</w:t>
      </w:r>
    </w:p>
    <w:p w:rsidR="008557FF" w:rsidRDefault="008557FF" w:rsidP="008557FF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совместного мероприятия общая программа проверки составляется уполномоченным органом, предложения Контрольно-счетной палаты о включении в программу отдельных вопросов направляются уполномоченному органу в ходе подготовки (согласования) проекта программы.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557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совместного контрольного мероприятия контрольные действия в соответствии с Решением, соглашением о сотрудничестве между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Pr="0024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 органом проводятся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состоящей</w:t>
      </w:r>
      <w:r w:rsidRPr="0024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Сторон на каждом объекте контроля, группами каждой из Сторон на одном объекте контроля по разным вопросам и (или) группами каждой из Сторон на разных объектах контроля, что должно быть отражено в Решении и (или) программе.</w:t>
      </w:r>
      <w:proofErr w:type="gramEnd"/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56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55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проведения совместного мероприятия подписывается председателем Контрольно-счетной палаты и уполномоченным должностным лицом уполномоченного органа (членом Коллегии Счетной палаты Российской Федерации, председателем контрольно-счетного органа). Подписание программы может быть осуществлено с применением электронной подписи.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557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параллельного мероприятия программы проведения мероприятий утверждаются каждой стороной самостоятельно.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4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sub_600"/>
      <w:bookmarkEnd w:id="15"/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Оформление распорядительного документа о проведении совместных или параллельных мероприятий </w:t>
      </w:r>
    </w:p>
    <w:bookmarkEnd w:id="16"/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6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Подготовка распорядительного документа о проведении совместных или параллельных мероприятий на объектах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Регламентом Контрольно-счетной палаты и регламентами уполномоченных органов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мероприятия дополнительно к содержанию о проведении мероприятия указываются: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 с которым Контрольно-счетная палата проводит совместное мероприятие;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инспекторов и иных сотрудников аппарата Контрольно-счетной палаты и уполномоченного органа (с пометкой «(по согласованию)»).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на право проведения совместного мероприятия оформляются каждой стороной самостоятельно.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63"/>
      <w:bookmarkEnd w:id="17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аспорядительный документ о проведении параллельного мероприятия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каждой Стороной в соответствии с Решением о проведении указанного мероприятия. Иные документы о проведении мероприятия оформляются каждой Стороной самостоятельно.</w:t>
      </w:r>
    </w:p>
    <w:bookmarkEnd w:id="18"/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параллельного мероприятия указываются уполномоченны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органы(ы), с которыми Контрольно-счетная палата проводит параллельное мероприятие.</w:t>
      </w: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sub_700"/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 совместных или параллельных мероприятий</w:t>
      </w:r>
    </w:p>
    <w:bookmarkEnd w:id="19"/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7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Проведение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или параллельных мероприятий осуществляется в соответствии с общими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положениями и требованиями, определенными </w:t>
      </w:r>
      <w:hyperlink r:id="rId8" w:history="1">
        <w:r w:rsidRPr="00A155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стандартами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и иными внутренними нормативными документами Контрольно-счетной палаты, решениями об их проведении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772"/>
      <w:bookmarkEnd w:id="20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bookmarkEnd w:id="21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совместное мероприятие проводится по инициативе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формирования групп из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торон, общее руководство проведением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осуществляет руководитель совместного мероприятия от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в распорядительн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6E2294"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мероприятие проводится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Российской Федерации, то руководство проведением совместного мероприятия осуществляет руководитель мероприятия от Счет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6E2294"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мероприятие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иного уполномоченного органа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определяется по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проведением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параллельного мероприятия осуществляется представителями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самостоятельно.</w:t>
      </w:r>
    </w:p>
    <w:p w:rsidR="006E2294" w:rsidRPr="00A15582" w:rsidRDefault="00867E90" w:rsidP="006E22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73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bookmarkStart w:id="23" w:name="sub_774"/>
      <w:bookmarkEnd w:id="22"/>
      <w:r w:rsidR="006E2294" w:rsidRPr="0013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совместного или параллельного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иные действия, в соответствии с Решением.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В случае возникновения между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уполномоченным органом разногласий по вопросам организации, проведения и оформления результатов совместного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для их разрешения проводят переговоры и согласительные процедуры,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Решения.</w:t>
      </w:r>
    </w:p>
    <w:bookmarkEnd w:id="23"/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Передача информации, запрашиваемой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тороной в ходе проведения совместного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параллельного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отнесенной к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7.6. Результаты проведения совместного контрольного мероприятия на объекте мероприятия оформляются актом в порядке, определенном стандартом </w:t>
      </w:r>
      <w:r w:rsidRPr="00017A90">
        <w:rPr>
          <w:rFonts w:ascii="Times New Roman" w:eastAsia="Calibri" w:hAnsi="Times New Roman" w:cs="Times New Roman"/>
          <w:spacing w:val="-2"/>
          <w:sz w:val="28"/>
          <w:szCs w:val="28"/>
        </w:rPr>
        <w:t>внешнего государственного финансового контроля «Общие правила проведения контрольного мероприятия»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 Акт подписывается всеми участниками группы, принимавшими участие в проведении мероприятия на объекте.</w:t>
      </w:r>
      <w:r w:rsidRPr="00017A9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</w:t>
      </w:r>
      <w:r w:rsidR="000D13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аналитическая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справка в соответствии с требованиями стандарта </w:t>
      </w:r>
      <w:r w:rsidRPr="00017A90">
        <w:rPr>
          <w:rFonts w:ascii="Times New Roman" w:eastAsia="Calibri" w:hAnsi="Times New Roman" w:cs="Times New Roman"/>
          <w:spacing w:val="-2"/>
          <w:sz w:val="28"/>
          <w:szCs w:val="28"/>
        </w:rPr>
        <w:t>внешнего государственного финансового контроля «Проведение экспертно-аналитического мероприятия».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0D13B5">
        <w:rPr>
          <w:rFonts w:ascii="Times New Roman" w:eastAsia="Calibri" w:hAnsi="Times New Roman" w:cs="Times New Roman"/>
          <w:spacing w:val="-2"/>
          <w:sz w:val="28"/>
          <w:szCs w:val="28"/>
        </w:rPr>
        <w:t>Аналитическая 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правка подписывается всеми участниками группы, принимавшими участие в проведении мероприятия на объекте.</w:t>
      </w:r>
      <w:r w:rsidRPr="00017A9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7.7. При проведении параллельного мероприятия акты и справки составляются каждой стороной самостоятельно.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sub_800"/>
      <w:r w:rsidRPr="00A1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bookmarkEnd w:id="24"/>
      <w:r w:rsidR="000D13B5" w:rsidRPr="000D1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результатах совместного или параллельного контрольного и экспертно-аналитического мероприятия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9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мероприятия подготавливается отчет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иной итоговый документ другой стороны.</w:t>
      </w:r>
    </w:p>
    <w:bookmarkEnd w:id="25"/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форма участия представителей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уполномоченного органа в подготовке отчета и других документов, оформляемых по результатам совместного мероприятия, согласовывается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торонами, участвующими в его проведении и отражается в Решении.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совместного мероприятия подписывается председателем Контрольно-счетной палаты, уполномоченным должностным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 уполномоченного органа. Подписание отчета может быть осуществлено с применением электронной подписи.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параллельного мероприятия каждая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 самостоятельно в установленном порядке подготавливает </w:t>
      </w:r>
      <w:bookmarkEnd w:id="26"/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либо иной итоговый документ другой стороны.</w:t>
      </w:r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9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по результатам проведения параллельного мероприятия осуществляется Сторонами в соответствии с Решением.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представления, предписания,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применении бюджетных мер принуждения, обращения в правоохранительные органы,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письма. По результатам совместных или параллельных экспертно-аналитических мероприятий при наличии соответствующих оснований одновременно с отчетом могут подготавливаться рекомендации, информационные письма.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параллельных мероприятий подготовка и направление документов проводится каждой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самостоятельно.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995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рассмотрении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совместного или параллельного мероприятия могут приглашаться должностные лица уполномоченных органов, участвующих в данном мероприятии, при необходимости руководители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996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Копии утвержденного отчета п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мероприятия с учетом положений Решения о проведении совместного или параллельного мероприятия, могут направляться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Губернатору Хабаровского края, в Законодательную Думу Хабаровского края,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органам, участвующим в мероприятии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органы.</w:t>
      </w:r>
    </w:p>
    <w:p w:rsidR="00867E90" w:rsidRPr="00A15582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997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предписаний, направленных по итогам совместного или параллельного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порядке, установленном Регламентом 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1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0"/>
    </w:p>
    <w:p w:rsidR="00867E90" w:rsidRDefault="00867E90" w:rsidP="00867E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8.8. Оформление и рассмотрение результатов совместных и параллельных мероприятий, проведенных совместно со Счетной палатой Российской Федерации, осуществляется в порядке, установленном Счетной палатой Российской Федерации.</w:t>
      </w: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67E90" w:rsidRDefault="00867E90" w:rsidP="00867E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E90" w:rsidTr="008E07E9"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Типовая форма решения о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Контрольно-счетной палатой Хабаровского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края и уполномоченным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овместного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контрольного мероприятия</w:t>
            </w:r>
          </w:p>
        </w:tc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</w:tc>
      </w:tr>
    </w:tbl>
    <w:p w:rsidR="00867E90" w:rsidRPr="00E73B76" w:rsidRDefault="00867E90" w:rsidP="00867E90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7E90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B4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Контрольно-счетной палатой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:rsidR="00867E90" w:rsidRPr="00E73B76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 </w:t>
      </w:r>
    </w:p>
    <w:p w:rsidR="00867E90" w:rsidRPr="00E73B76" w:rsidRDefault="00867E90" w:rsidP="00867E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Default="00867E90" w:rsidP="00867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контрольного мероприятия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«_____»___________20_____г.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E73B76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Хабаровского края и 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867E90" w:rsidRPr="00E73B76" w:rsidRDefault="00867E90" w:rsidP="00867E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«_______________________________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(наименование контрольного мероприятия)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Стороны исходят из того, что данное контрольное мероприятие послужит:</w:t>
      </w:r>
    </w:p>
    <w:p w:rsidR="00867E90" w:rsidRPr="00E73B76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(указывается, например, содействие повышению эффективности использования сре</w:t>
      </w:r>
      <w:proofErr w:type="gramStart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дств кр</w:t>
      </w:r>
      <w:proofErr w:type="gramEnd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аевого бюджета и бюджета муниципального образования</w:t>
      </w:r>
      <w:r w:rsidRPr="00E73B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подписании настоящего Решения Стороны определяют: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контрольного мероприятия: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контрольного мероприятия:___________________________________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контрольного мероприятия:______________________________________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контрольного мероприятия:___________________________________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контрольного мероприятия: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____________________;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объекте________________;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за проведение контрольного мероприятия: 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Контрольно-счетной палаты Хабаровского края: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от __________________________________________________________: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наименование уполномоченного органа.)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процедуры проведения контрольного мероприятия: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составляющие подготовительного, основного и заключительного этапов контрольного мероприятия, требующие согласования.)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подготовки, согласования и утверждения единой программы проведения контрольного мероприятия: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 Сторон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если таковые необходимы)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контрольного мероприятия Стороны в пределах своих полномочий договариваются о следующем порядке передачи необходимой информации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координационные совещания, по результатам которых принимаются конкретные решения.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 Оформление результатов проведения контрольного мероприятия на объектах контрольного мероприятия осуществляется в форме: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документы, оформляемые по результатам проведения контрольного мероприятия на объектах контрольного мероприятия)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консультации в целях обсуждения результатов контрольного мероприятия.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место проведения консультации, сроки проведения)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 По результатам проведения контрольного мероприятия подготавливается совместный отчет о результатах контрольного мероприятия.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порядок обмена итоговой информацией, ответственный исполнитель отчета, сроки исполнения предложений, изложенных в отчете, сроки согласования, представления отчета на рассмотрение Коллегии Контрольно-счетной палаты Хабаровского края и т.п.)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8. Все изменения к настоящему Решению оформляются дополнительными письменными соглашениями и подписываются Сторонами.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Настоящее Решение вступает в силу с момента подписания его обеими Сторонами и действует до окончания контрольного мероприятия.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Действие настоящего Решения не может быть прекращено во время уже проводимого контрольного мероприятия до его полного завершения.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Датой окончания контрольного мероприятия считается дата утверждения отчета о результатах данного совместного контрольного мероприятия на Коллегии Контрольно-счетной палаты Хабаровского края.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_____________________ в _____________экземплярах.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дата)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67E90" w:rsidRPr="00860B4E" w:rsidTr="008E07E9">
        <w:trPr>
          <w:trHeight w:val="2503"/>
        </w:trPr>
        <w:tc>
          <w:tcPr>
            <w:tcW w:w="4785" w:type="dxa"/>
          </w:tcPr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Контрольно-счетной палаты</w:t>
            </w:r>
          </w:p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палаты</w:t>
            </w: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Pr="00860B4E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наименование уполномоченного органа)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должность)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E90" w:rsidTr="008E07E9"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Типовая форма решения о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Контрольно-счетной палатой Хабаровского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края и уполномоченным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параллельного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контрольного мероприятия</w:t>
            </w:r>
          </w:p>
        </w:tc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</w:tc>
      </w:tr>
    </w:tbl>
    <w:p w:rsidR="00867E90" w:rsidRPr="00E73B76" w:rsidRDefault="00867E90" w:rsidP="00867E90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B4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Контрольно-счетной палатой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:rsidR="00867E90" w:rsidRPr="00E73B76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 </w:t>
      </w:r>
    </w:p>
    <w:p w:rsidR="00867E90" w:rsidRPr="00E73B76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«_____»___________20_____г.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E73B76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Хабаровского края и 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867E90" w:rsidRPr="00E73B76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Сторонами, решили провести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параллельное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«_______________________________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(наименование контрольного мероприятия)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Стороны исходят из того, что данное контрольное мероприятие послужит:</w:t>
      </w:r>
    </w:p>
    <w:p w:rsidR="00867E90" w:rsidRPr="00E73B76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(указывается, например, содействие повышению эффективности использования сре</w:t>
      </w:r>
      <w:proofErr w:type="gramStart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дств кр</w:t>
      </w:r>
      <w:proofErr w:type="gramEnd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аевого бюджета и бюджета муниципального образования</w:t>
      </w:r>
      <w:r w:rsidRPr="00E73B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подписании настоящего Решения Стороны определяют: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контрольного мероприятия: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контрольного мероприятия:___________________________________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контрольного мероприятия:______________________________________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контрольного мероприятия:___________________________________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контрольного мероприятия: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____________________;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объекте________________;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за проведение контрольного мероприятия: 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Контрольно-счетной палаты Хабаровского края: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__________________________________________________________: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наименование уполномоченного органа.)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контрольного мероприятия Стороны в пределах своих полномочий договариваются о следующем порядке передачи необходимой информации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координационные совещания, по результатам которых принимаются конкретные решения.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 Оформление результатов проведения контрольного мероприятия на объектах контрольного мероприятия осуществляется в форме: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документы, оформляемые по результатам проведения контрольного мероприятия на объектах контрольного мероприятия)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 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форма, сроки предоставления информации и т.п.)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консультации в целях обсуждения результатов контрольного мероприятия.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место проведения консультации, сроки проведения)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 По результатам проведения контрольного мероприятия подготавливается каждой Стороной самостоятельно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указывается форма итогового документа)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Все изменения к настоящему Решению оформляются дополнительными письменными соглашениями и подписываются Сторонами.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10. Настоящее решение вступает в силу с момента подписания его обеими Сторонами и действует до окончания контрольного мероприятия.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Действие настоящего Решения не может быть прекращено во время уже проводимого контрольного мероприятия до его полного завершения.</w:t>
      </w:r>
    </w:p>
    <w:p w:rsidR="00867E90" w:rsidRPr="003B0554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Датой окончания контрольного мероприятия считается наиболее поздняя из двух дат – дата утверждения отчета Контрольно-счетной палаты Хабаровского края о результатах данного параллельного контрольного мероприятия или дата утверждения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наименование уполномоченного органа)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_____________________ в _____________экземплярах.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дата)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67E90" w:rsidRPr="00860B4E" w:rsidTr="008E07E9">
        <w:trPr>
          <w:trHeight w:val="2503"/>
        </w:trPr>
        <w:tc>
          <w:tcPr>
            <w:tcW w:w="4785" w:type="dxa"/>
          </w:tcPr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Контрольно-счетной палаты</w:t>
            </w:r>
          </w:p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палаты</w:t>
            </w: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Pr="00860B4E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наименование уполномоченного органа)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должность)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EB6459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E90" w:rsidTr="008E07E9"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Типовая форма решения о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Контрольно-счетной палатой Хабаровского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края и уполномоченным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овместного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экспертно-аналитического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3</w:t>
            </w:r>
          </w:p>
        </w:tc>
      </w:tr>
    </w:tbl>
    <w:p w:rsidR="00867E90" w:rsidRPr="00E73B76" w:rsidRDefault="00867E90" w:rsidP="00867E90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7E90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B4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Контрольно-счетной палатой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:rsidR="00867E90" w:rsidRPr="00E73B76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 </w:t>
      </w:r>
    </w:p>
    <w:p w:rsidR="00867E90" w:rsidRPr="00E73B76" w:rsidRDefault="00867E90" w:rsidP="00867E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Default="00867E90" w:rsidP="00867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21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«_____»___________20_____г.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E73B76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Хабаровского края и 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867E90" w:rsidRPr="00E73B76" w:rsidRDefault="00867E90" w:rsidP="00867E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(наименование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экспертно-аналитического</w:t>
      </w:r>
      <w:r w:rsidRPr="00E73B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мероприятия)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мероприятие), руководствуясь нижеследующим: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Стороны исходят из того, что данное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послужит:</w:t>
      </w:r>
    </w:p>
    <w:p w:rsidR="00867E90" w:rsidRPr="00E73B76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(указывается, например, содействие повышению эффективности использования сре</w:t>
      </w:r>
      <w:proofErr w:type="gramStart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дств кр</w:t>
      </w:r>
      <w:proofErr w:type="gramEnd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аевого бюджета и бюджета муниципального образования</w:t>
      </w:r>
      <w:r w:rsidRPr="00E73B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подписании настоящего Решения Стороны определяют: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</w:t>
      </w:r>
      <w:r w:rsidRPr="00B70C31">
        <w:t xml:space="preserve"> </w:t>
      </w:r>
      <w:r w:rsidRPr="00B70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_________;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объекте______;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за проведение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Контрольно-счетной палаты Хабаровского края: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__________________________________________________________: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наименование уполномоченного органа.)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организационные процедуры проведения </w:t>
      </w:r>
      <w:r w:rsidRPr="00B70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указываются составляющие подготовительного, основного и заключительного этапов </w:t>
      </w:r>
      <w:r w:rsidRPr="00B70C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экспертно-аналитического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мероприятия, требующие согласования.)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подготовки, согласования и утверждения единой программы проведения</w:t>
      </w:r>
      <w:r w:rsidRPr="00B70C31">
        <w:t xml:space="preserve"> </w:t>
      </w:r>
      <w:r w:rsidRPr="00B70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мероприятия: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 документами Сторон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если таковые необходимы)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экспертно-аналитического мероприятия Стороны в пределах своих полномочий договариваются о следующем порядке передачи необходимой информации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экспертно-аналитического мероприятия и т.п.)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координационные совещания, по результатам которых принимаются конкретные решения.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консультации в целях обсуждения результатов экспертно-аналитического мероприятия.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место проведения консультации, сроки проведения)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 По результатам проведения экспертно-аналитического мероприятия подготавливается отчет о результатах</w:t>
      </w:r>
      <w:r w:rsidRPr="009A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указываются порядок обмена итоговой информацией, ответственный исполнитель отчета, сроки исполнения предложений, изложенных в отчете, сроки согласования, представления отчета на рассмотрение Коллегии Контрольно-счетной палаты Хабаровского края и т.п.)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Объем и порядок предоставления дополнительных материалов определяются по согласованию Сторон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указывается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 Все изменения к настоящему Решению оформляются дополнительными письменными соглашениями и подписываются Сторонами.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Датой окончания экспертно-аналитического мероприятия считается дата утверждения отчета о результатах данного экспертно-аналитического мероприятия на Коллегии Контрольно-счетной палаты Хабаровского края.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_____________________ в _____________экземплярах.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дата)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67E90" w:rsidRPr="00860B4E" w:rsidTr="008E07E9">
        <w:trPr>
          <w:trHeight w:val="2503"/>
        </w:trPr>
        <w:tc>
          <w:tcPr>
            <w:tcW w:w="4785" w:type="dxa"/>
          </w:tcPr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Контрольно-счетной палаты</w:t>
            </w:r>
          </w:p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палаты</w:t>
            </w: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Pr="00860B4E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наименование уполномоченного органа)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должность)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E90" w:rsidTr="008E07E9"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Типовая форма решения о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Контрольно-счетной палатой Хабаровского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края и уполномоченным 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параллельного экспертно-аналитического</w:t>
            </w:r>
            <w:r w:rsidRPr="001B4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4785" w:type="dxa"/>
          </w:tcPr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7E90" w:rsidRDefault="00867E90" w:rsidP="008E07E9">
            <w:pPr>
              <w:keepNext/>
              <w:tabs>
                <w:tab w:val="left" w:pos="0"/>
              </w:tabs>
              <w:spacing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4</w:t>
            </w:r>
          </w:p>
        </w:tc>
      </w:tr>
    </w:tbl>
    <w:p w:rsidR="00867E90" w:rsidRPr="00E73B76" w:rsidRDefault="00867E90" w:rsidP="00867E90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7E90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B4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Контрольно-счетной палатой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:rsidR="00867E90" w:rsidRPr="00E73B76" w:rsidRDefault="00867E90" w:rsidP="0086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 </w:t>
      </w:r>
    </w:p>
    <w:p w:rsidR="00867E90" w:rsidRPr="00E73B76" w:rsidRDefault="00867E90" w:rsidP="00867E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Default="00867E90" w:rsidP="00867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параллельного</w:t>
      </w:r>
      <w:r w:rsidRPr="0021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«_____»___________20_____г.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Pr="00E73B76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Хабаровского края и 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867E90" w:rsidRPr="00E73B76" w:rsidRDefault="00867E90" w:rsidP="00867E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B7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B49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867E90" w:rsidRPr="00E73B76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Сторонами, решили провести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параллельное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B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(наименование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экспертно-аналитического</w:t>
      </w:r>
      <w:r w:rsidRPr="00E73B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мероприятия)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мероприятие), руководствуясь нижеследующим: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Стороны исходят из того, что данное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послужит:</w:t>
      </w:r>
    </w:p>
    <w:p w:rsidR="00867E90" w:rsidRPr="00E73B76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 w:rsidRPr="00E7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(указывается, например, содействие повышению эффективности использования сре</w:t>
      </w:r>
      <w:proofErr w:type="gramStart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дств кр</w:t>
      </w:r>
      <w:proofErr w:type="gramEnd"/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аевого бюджета и бюджета муниципального образования</w:t>
      </w:r>
      <w:r w:rsidRPr="00E73B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подписании настоящего Решения Стороны определяют: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</w:t>
      </w:r>
      <w:r w:rsidRPr="00B70C31">
        <w:t xml:space="preserve"> </w:t>
      </w:r>
      <w:r w:rsidRPr="00B70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мероприятия:___________________________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мероприятия:_______________________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_________;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объекте______;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за проведение </w:t>
      </w:r>
      <w:r w:rsidRPr="00B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Контрольно-счетной палаты Хабаровского края: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__________________________________________________________: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наименование уполномоченного органа.)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867E90" w:rsidRPr="004A14FA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должность, Ф.И.О.)</w:t>
      </w:r>
    </w:p>
    <w:p w:rsidR="00867E90" w:rsidRPr="00E73B76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экспертно-аналитического мероприятия Стороны в пределах своих полномочий договариваются о следующем порядке передачи необходимой информации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Pr="006D1632" w:rsidRDefault="00867E90" w:rsidP="00867E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экспертно-аналитического мероприятия и т.п.)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координационные совещания, по результатам которых принимаются конкретные решения.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 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данного экспертно-аналитического мероприятия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форма, сроки предоставления информации и т.п.)</w:t>
      </w: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 </w:t>
      </w:r>
      <w:r w:rsidRPr="003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проводят консультации в целях обсуждения результатов экспертно-аналитического мероприятия.</w:t>
      </w:r>
    </w:p>
    <w:p w:rsidR="00867E90" w:rsidRPr="003B0554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место проведения консультации, сроки проведения)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 По результатам проведения экспертно-аналитического мероприятия каждой Стороной самостоятельно подготавливается отчет о результатах</w:t>
      </w:r>
      <w:r w:rsidRPr="009A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 Все изменения к настоящему Решению оформляются дополнительными письменными соглашениями и подписываются Сторонами.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867E90" w:rsidRPr="003B0554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Датой окончания экспертно-аналитического мероприятия считается наиболее поздняя из двух дат – дата утверждения отчета Контрольно-счетной палаты Хабаровского края о результатах данного экспертно-аналитического мероприятия или дата утверждения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E90" w:rsidRDefault="00867E90" w:rsidP="00867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наименование уполномоченного органа)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Совершено _____________________ в _____________экземплярах.</w:t>
      </w:r>
    </w:p>
    <w:p w:rsidR="00867E90" w:rsidRDefault="00867E90" w:rsidP="0086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4A14F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дата)</w:t>
      </w: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67E90" w:rsidRPr="00860B4E" w:rsidTr="008E07E9">
        <w:trPr>
          <w:trHeight w:val="2503"/>
        </w:trPr>
        <w:tc>
          <w:tcPr>
            <w:tcW w:w="4785" w:type="dxa"/>
          </w:tcPr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Контрольно-счетной палаты</w:t>
            </w:r>
          </w:p>
          <w:p w:rsidR="00867E90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E90" w:rsidRPr="00860B4E" w:rsidRDefault="00867E90" w:rsidP="008E0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палаты</w:t>
            </w: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67E90" w:rsidRPr="00860B4E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наименование уполномоченного органа)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должность)</w:t>
            </w:r>
          </w:p>
          <w:p w:rsidR="00867E90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90" w:rsidRDefault="00867E90" w:rsidP="008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подпись /инициалы и фамилия)</w:t>
            </w:r>
          </w:p>
          <w:p w:rsidR="00867E90" w:rsidRPr="00860B4E" w:rsidRDefault="00867E90" w:rsidP="008E07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90" w:rsidRDefault="00867E90" w:rsidP="0086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58DC" w:rsidRDefault="009A58DC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58DC" w:rsidSect="00E51EA9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9" w:rsidRDefault="008E07E9" w:rsidP="00E722C0">
      <w:pPr>
        <w:spacing w:after="0" w:line="240" w:lineRule="auto"/>
      </w:pPr>
      <w:r>
        <w:separator/>
      </w:r>
    </w:p>
  </w:endnote>
  <w:endnote w:type="continuationSeparator" w:id="0">
    <w:p w:rsidR="008E07E9" w:rsidRDefault="008E07E9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9" w:rsidRPr="00167EB4" w:rsidRDefault="008E07E9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167EB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167EB4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167EB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3F245D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3F245D" w:rsidRPr="003F245D">
      <w:rPr>
        <w:rFonts w:ascii="Calibri" w:eastAsia="Calibri" w:hAnsi="Calibri" w:cs="Times New Roman"/>
        <w:noProof/>
        <w:sz w:val="14"/>
        <w:szCs w:val="14"/>
      </w:rPr>
      <w:t>:\Итоговые документы\Стандарты\Стандарт Совместные, параллельные мероприятия.</w:t>
    </w:r>
    <w:r w:rsidR="003F245D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9" w:rsidRDefault="008E07E9" w:rsidP="00E722C0">
      <w:pPr>
        <w:spacing w:after="0" w:line="240" w:lineRule="auto"/>
      </w:pPr>
      <w:r>
        <w:separator/>
      </w:r>
    </w:p>
  </w:footnote>
  <w:footnote w:type="continuationSeparator" w:id="0">
    <w:p w:rsidR="008E07E9" w:rsidRDefault="008E07E9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15707"/>
      <w:docPartObj>
        <w:docPartGallery w:val="Page Numbers (Top of Page)"/>
        <w:docPartUnique/>
      </w:docPartObj>
    </w:sdtPr>
    <w:sdtEndPr/>
    <w:sdtContent>
      <w:p w:rsidR="008E07E9" w:rsidRDefault="008E07E9" w:rsidP="0059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5D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71D"/>
    <w:multiLevelType w:val="multilevel"/>
    <w:tmpl w:val="981C0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23966ED1"/>
    <w:multiLevelType w:val="multilevel"/>
    <w:tmpl w:val="DFB6C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9683635"/>
    <w:multiLevelType w:val="multilevel"/>
    <w:tmpl w:val="D292B3C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1"/>
    <w:rsid w:val="000028DE"/>
    <w:rsid w:val="00010399"/>
    <w:rsid w:val="00017A90"/>
    <w:rsid w:val="00024749"/>
    <w:rsid w:val="00024BD3"/>
    <w:rsid w:val="00026082"/>
    <w:rsid w:val="00027C8C"/>
    <w:rsid w:val="00030DE4"/>
    <w:rsid w:val="000339EA"/>
    <w:rsid w:val="000363FC"/>
    <w:rsid w:val="0003764D"/>
    <w:rsid w:val="0004042F"/>
    <w:rsid w:val="00042811"/>
    <w:rsid w:val="00044891"/>
    <w:rsid w:val="0004680A"/>
    <w:rsid w:val="00050402"/>
    <w:rsid w:val="0005141A"/>
    <w:rsid w:val="000535AA"/>
    <w:rsid w:val="00053717"/>
    <w:rsid w:val="000623AE"/>
    <w:rsid w:val="0006340F"/>
    <w:rsid w:val="00063D85"/>
    <w:rsid w:val="000643EE"/>
    <w:rsid w:val="000647DD"/>
    <w:rsid w:val="00067C3A"/>
    <w:rsid w:val="0007025A"/>
    <w:rsid w:val="00073B53"/>
    <w:rsid w:val="00077583"/>
    <w:rsid w:val="000775A1"/>
    <w:rsid w:val="000777DA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D13B5"/>
    <w:rsid w:val="000D52E7"/>
    <w:rsid w:val="000D5C3B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234C4"/>
    <w:rsid w:val="00126759"/>
    <w:rsid w:val="00132390"/>
    <w:rsid w:val="0013396A"/>
    <w:rsid w:val="001341D6"/>
    <w:rsid w:val="0013429B"/>
    <w:rsid w:val="00137508"/>
    <w:rsid w:val="00140F64"/>
    <w:rsid w:val="0014428D"/>
    <w:rsid w:val="001446F2"/>
    <w:rsid w:val="00146416"/>
    <w:rsid w:val="0015229D"/>
    <w:rsid w:val="00161F92"/>
    <w:rsid w:val="0016304D"/>
    <w:rsid w:val="00163F2C"/>
    <w:rsid w:val="00167EB4"/>
    <w:rsid w:val="00172A8C"/>
    <w:rsid w:val="0017692F"/>
    <w:rsid w:val="0018178A"/>
    <w:rsid w:val="00182210"/>
    <w:rsid w:val="00182A77"/>
    <w:rsid w:val="0019373A"/>
    <w:rsid w:val="0019495D"/>
    <w:rsid w:val="001952DB"/>
    <w:rsid w:val="00196250"/>
    <w:rsid w:val="001A1056"/>
    <w:rsid w:val="001A3A09"/>
    <w:rsid w:val="001A6FF2"/>
    <w:rsid w:val="001B197C"/>
    <w:rsid w:val="001B49C1"/>
    <w:rsid w:val="001B74FA"/>
    <w:rsid w:val="001C20DF"/>
    <w:rsid w:val="001C505A"/>
    <w:rsid w:val="001C59A4"/>
    <w:rsid w:val="001C621F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14DDE"/>
    <w:rsid w:val="00221C4F"/>
    <w:rsid w:val="00223932"/>
    <w:rsid w:val="00224ED2"/>
    <w:rsid w:val="00225E2C"/>
    <w:rsid w:val="00232403"/>
    <w:rsid w:val="00240BBF"/>
    <w:rsid w:val="00242D19"/>
    <w:rsid w:val="00244994"/>
    <w:rsid w:val="00250474"/>
    <w:rsid w:val="002538D2"/>
    <w:rsid w:val="002554BC"/>
    <w:rsid w:val="00257C08"/>
    <w:rsid w:val="0027121D"/>
    <w:rsid w:val="0027161C"/>
    <w:rsid w:val="00272789"/>
    <w:rsid w:val="00275458"/>
    <w:rsid w:val="00282F1D"/>
    <w:rsid w:val="002834A9"/>
    <w:rsid w:val="00284721"/>
    <w:rsid w:val="00285409"/>
    <w:rsid w:val="0029006F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B55B7"/>
    <w:rsid w:val="002B71FD"/>
    <w:rsid w:val="002C1DF9"/>
    <w:rsid w:val="002C3C3F"/>
    <w:rsid w:val="002C6DFC"/>
    <w:rsid w:val="002D1A3A"/>
    <w:rsid w:val="002D5294"/>
    <w:rsid w:val="002E0FCE"/>
    <w:rsid w:val="002E1CBC"/>
    <w:rsid w:val="002E453D"/>
    <w:rsid w:val="002E73B9"/>
    <w:rsid w:val="002E76DE"/>
    <w:rsid w:val="002F3515"/>
    <w:rsid w:val="002F49E8"/>
    <w:rsid w:val="00301777"/>
    <w:rsid w:val="00312775"/>
    <w:rsid w:val="00316EE0"/>
    <w:rsid w:val="00317FE1"/>
    <w:rsid w:val="003218C3"/>
    <w:rsid w:val="00322A12"/>
    <w:rsid w:val="00325125"/>
    <w:rsid w:val="00330D5F"/>
    <w:rsid w:val="003318C8"/>
    <w:rsid w:val="0033469B"/>
    <w:rsid w:val="0033581D"/>
    <w:rsid w:val="00335B01"/>
    <w:rsid w:val="003364C4"/>
    <w:rsid w:val="00336653"/>
    <w:rsid w:val="003400AA"/>
    <w:rsid w:val="00344D7F"/>
    <w:rsid w:val="00353839"/>
    <w:rsid w:val="00360877"/>
    <w:rsid w:val="003713CC"/>
    <w:rsid w:val="003734E5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92195"/>
    <w:rsid w:val="003922E7"/>
    <w:rsid w:val="003A1681"/>
    <w:rsid w:val="003B0554"/>
    <w:rsid w:val="003C563E"/>
    <w:rsid w:val="003C6046"/>
    <w:rsid w:val="003D1CEA"/>
    <w:rsid w:val="003D4036"/>
    <w:rsid w:val="003E0292"/>
    <w:rsid w:val="003E02A1"/>
    <w:rsid w:val="003E0986"/>
    <w:rsid w:val="003E24A5"/>
    <w:rsid w:val="003E5C02"/>
    <w:rsid w:val="003E686F"/>
    <w:rsid w:val="003E74A2"/>
    <w:rsid w:val="003F12BB"/>
    <w:rsid w:val="003F245D"/>
    <w:rsid w:val="003F50DE"/>
    <w:rsid w:val="0041366A"/>
    <w:rsid w:val="00416364"/>
    <w:rsid w:val="004164E8"/>
    <w:rsid w:val="00420818"/>
    <w:rsid w:val="004245DE"/>
    <w:rsid w:val="00425402"/>
    <w:rsid w:val="00425DB3"/>
    <w:rsid w:val="00431CDF"/>
    <w:rsid w:val="004351FD"/>
    <w:rsid w:val="00437F8D"/>
    <w:rsid w:val="00441990"/>
    <w:rsid w:val="00441F11"/>
    <w:rsid w:val="00442EA3"/>
    <w:rsid w:val="00447477"/>
    <w:rsid w:val="00451D1E"/>
    <w:rsid w:val="004629E2"/>
    <w:rsid w:val="00462B12"/>
    <w:rsid w:val="0046615D"/>
    <w:rsid w:val="0047376F"/>
    <w:rsid w:val="00474382"/>
    <w:rsid w:val="004824CA"/>
    <w:rsid w:val="00483AFD"/>
    <w:rsid w:val="00486FA7"/>
    <w:rsid w:val="0049178C"/>
    <w:rsid w:val="00496DA8"/>
    <w:rsid w:val="004A14FA"/>
    <w:rsid w:val="004A1E86"/>
    <w:rsid w:val="004A25CE"/>
    <w:rsid w:val="004A4D11"/>
    <w:rsid w:val="004B28EE"/>
    <w:rsid w:val="004B3BD9"/>
    <w:rsid w:val="004C0328"/>
    <w:rsid w:val="004C24B8"/>
    <w:rsid w:val="004C2BCF"/>
    <w:rsid w:val="004C331B"/>
    <w:rsid w:val="004C70A4"/>
    <w:rsid w:val="004D059A"/>
    <w:rsid w:val="004E127B"/>
    <w:rsid w:val="004E285A"/>
    <w:rsid w:val="004E4603"/>
    <w:rsid w:val="004E68BC"/>
    <w:rsid w:val="004E7091"/>
    <w:rsid w:val="004E79D7"/>
    <w:rsid w:val="004E7CF5"/>
    <w:rsid w:val="004F04E7"/>
    <w:rsid w:val="004F1612"/>
    <w:rsid w:val="004F4368"/>
    <w:rsid w:val="00505989"/>
    <w:rsid w:val="005067CC"/>
    <w:rsid w:val="00506D77"/>
    <w:rsid w:val="0051226A"/>
    <w:rsid w:val="00520A23"/>
    <w:rsid w:val="00520E3B"/>
    <w:rsid w:val="005245D5"/>
    <w:rsid w:val="00525DEC"/>
    <w:rsid w:val="00532423"/>
    <w:rsid w:val="00532648"/>
    <w:rsid w:val="00541345"/>
    <w:rsid w:val="005433C9"/>
    <w:rsid w:val="00544197"/>
    <w:rsid w:val="00544BEE"/>
    <w:rsid w:val="00545967"/>
    <w:rsid w:val="005519EA"/>
    <w:rsid w:val="005529DA"/>
    <w:rsid w:val="00552FDC"/>
    <w:rsid w:val="00553DBA"/>
    <w:rsid w:val="00554D61"/>
    <w:rsid w:val="005566FA"/>
    <w:rsid w:val="00561DCC"/>
    <w:rsid w:val="00566484"/>
    <w:rsid w:val="00570199"/>
    <w:rsid w:val="00570ACD"/>
    <w:rsid w:val="005732AC"/>
    <w:rsid w:val="00586EAD"/>
    <w:rsid w:val="005916A1"/>
    <w:rsid w:val="0059335D"/>
    <w:rsid w:val="005939A1"/>
    <w:rsid w:val="00594250"/>
    <w:rsid w:val="00595AF3"/>
    <w:rsid w:val="00597898"/>
    <w:rsid w:val="005979A3"/>
    <w:rsid w:val="005A1EA0"/>
    <w:rsid w:val="005B7485"/>
    <w:rsid w:val="005C330C"/>
    <w:rsid w:val="005C3848"/>
    <w:rsid w:val="005C7E60"/>
    <w:rsid w:val="005D2A8B"/>
    <w:rsid w:val="005D31B4"/>
    <w:rsid w:val="005D32E8"/>
    <w:rsid w:val="005E24D0"/>
    <w:rsid w:val="005E3F34"/>
    <w:rsid w:val="005E48A6"/>
    <w:rsid w:val="005E4C3F"/>
    <w:rsid w:val="005E7714"/>
    <w:rsid w:val="005F0468"/>
    <w:rsid w:val="005F21D7"/>
    <w:rsid w:val="005F4D75"/>
    <w:rsid w:val="00600B0E"/>
    <w:rsid w:val="00600FAA"/>
    <w:rsid w:val="00602108"/>
    <w:rsid w:val="00606198"/>
    <w:rsid w:val="00607526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66599"/>
    <w:rsid w:val="00671DB8"/>
    <w:rsid w:val="00673575"/>
    <w:rsid w:val="00674B73"/>
    <w:rsid w:val="006776B2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C1109"/>
    <w:rsid w:val="006D1632"/>
    <w:rsid w:val="006D6590"/>
    <w:rsid w:val="006D74FF"/>
    <w:rsid w:val="006E2294"/>
    <w:rsid w:val="006E6AF0"/>
    <w:rsid w:val="006F0D15"/>
    <w:rsid w:val="006F15F4"/>
    <w:rsid w:val="006F2001"/>
    <w:rsid w:val="006F4728"/>
    <w:rsid w:val="00700375"/>
    <w:rsid w:val="00711C3E"/>
    <w:rsid w:val="0071466D"/>
    <w:rsid w:val="007200CA"/>
    <w:rsid w:val="00726673"/>
    <w:rsid w:val="00731BBD"/>
    <w:rsid w:val="00743619"/>
    <w:rsid w:val="00746969"/>
    <w:rsid w:val="00760707"/>
    <w:rsid w:val="00762487"/>
    <w:rsid w:val="00765228"/>
    <w:rsid w:val="007703B0"/>
    <w:rsid w:val="00780416"/>
    <w:rsid w:val="00780B87"/>
    <w:rsid w:val="007819E9"/>
    <w:rsid w:val="00781D7D"/>
    <w:rsid w:val="0078462C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0BDF"/>
    <w:rsid w:val="007C4E39"/>
    <w:rsid w:val="007C7E02"/>
    <w:rsid w:val="007C7FCE"/>
    <w:rsid w:val="007E0240"/>
    <w:rsid w:val="007E1169"/>
    <w:rsid w:val="007E427C"/>
    <w:rsid w:val="007F5E16"/>
    <w:rsid w:val="008029A1"/>
    <w:rsid w:val="00804168"/>
    <w:rsid w:val="0081045D"/>
    <w:rsid w:val="00816284"/>
    <w:rsid w:val="00820763"/>
    <w:rsid w:val="00821342"/>
    <w:rsid w:val="0082244A"/>
    <w:rsid w:val="0082669B"/>
    <w:rsid w:val="00832C6E"/>
    <w:rsid w:val="00833695"/>
    <w:rsid w:val="0083548A"/>
    <w:rsid w:val="00837793"/>
    <w:rsid w:val="00840589"/>
    <w:rsid w:val="00840849"/>
    <w:rsid w:val="00847228"/>
    <w:rsid w:val="00852C17"/>
    <w:rsid w:val="008557FF"/>
    <w:rsid w:val="00856D0F"/>
    <w:rsid w:val="00860B4E"/>
    <w:rsid w:val="00861790"/>
    <w:rsid w:val="00866663"/>
    <w:rsid w:val="00867E90"/>
    <w:rsid w:val="00876F82"/>
    <w:rsid w:val="00877BB4"/>
    <w:rsid w:val="008817AB"/>
    <w:rsid w:val="00890E42"/>
    <w:rsid w:val="00892207"/>
    <w:rsid w:val="00892AE5"/>
    <w:rsid w:val="00895BD5"/>
    <w:rsid w:val="00897345"/>
    <w:rsid w:val="008A29AF"/>
    <w:rsid w:val="008A307C"/>
    <w:rsid w:val="008A6F26"/>
    <w:rsid w:val="008B0788"/>
    <w:rsid w:val="008B1EBD"/>
    <w:rsid w:val="008B3D07"/>
    <w:rsid w:val="008B5CC6"/>
    <w:rsid w:val="008B6236"/>
    <w:rsid w:val="008C2319"/>
    <w:rsid w:val="008C2954"/>
    <w:rsid w:val="008C7BC4"/>
    <w:rsid w:val="008D087C"/>
    <w:rsid w:val="008D0F4E"/>
    <w:rsid w:val="008E07E9"/>
    <w:rsid w:val="008E0FE7"/>
    <w:rsid w:val="008E35A7"/>
    <w:rsid w:val="008E4972"/>
    <w:rsid w:val="008E5CB4"/>
    <w:rsid w:val="008F0D2F"/>
    <w:rsid w:val="008F3674"/>
    <w:rsid w:val="00907E72"/>
    <w:rsid w:val="00917723"/>
    <w:rsid w:val="00917767"/>
    <w:rsid w:val="009200C0"/>
    <w:rsid w:val="00924288"/>
    <w:rsid w:val="00926E8B"/>
    <w:rsid w:val="00927BD0"/>
    <w:rsid w:val="00927E97"/>
    <w:rsid w:val="00931B28"/>
    <w:rsid w:val="0093693E"/>
    <w:rsid w:val="00942FB1"/>
    <w:rsid w:val="0094427E"/>
    <w:rsid w:val="009525F6"/>
    <w:rsid w:val="0095296F"/>
    <w:rsid w:val="00954D62"/>
    <w:rsid w:val="00960B63"/>
    <w:rsid w:val="00962F03"/>
    <w:rsid w:val="00967D68"/>
    <w:rsid w:val="00967F75"/>
    <w:rsid w:val="009711C7"/>
    <w:rsid w:val="00976990"/>
    <w:rsid w:val="00977069"/>
    <w:rsid w:val="00996AAD"/>
    <w:rsid w:val="009972DA"/>
    <w:rsid w:val="009A58DC"/>
    <w:rsid w:val="009B1FDB"/>
    <w:rsid w:val="009C0D4E"/>
    <w:rsid w:val="009C0FEE"/>
    <w:rsid w:val="009C14D5"/>
    <w:rsid w:val="009C7822"/>
    <w:rsid w:val="009D6F9D"/>
    <w:rsid w:val="009E5EBE"/>
    <w:rsid w:val="009F0987"/>
    <w:rsid w:val="009F50B0"/>
    <w:rsid w:val="009F5B14"/>
    <w:rsid w:val="009F5C1B"/>
    <w:rsid w:val="00A049CA"/>
    <w:rsid w:val="00A049CB"/>
    <w:rsid w:val="00A1078D"/>
    <w:rsid w:val="00A11366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048F"/>
    <w:rsid w:val="00A519D4"/>
    <w:rsid w:val="00A5464C"/>
    <w:rsid w:val="00A548D7"/>
    <w:rsid w:val="00A560D6"/>
    <w:rsid w:val="00A647BC"/>
    <w:rsid w:val="00A72903"/>
    <w:rsid w:val="00A730FD"/>
    <w:rsid w:val="00A821D7"/>
    <w:rsid w:val="00A8255E"/>
    <w:rsid w:val="00A83733"/>
    <w:rsid w:val="00A840B6"/>
    <w:rsid w:val="00A95C57"/>
    <w:rsid w:val="00AA2BBF"/>
    <w:rsid w:val="00AA49E7"/>
    <w:rsid w:val="00AA5ED5"/>
    <w:rsid w:val="00AA673B"/>
    <w:rsid w:val="00AB34B2"/>
    <w:rsid w:val="00AB4137"/>
    <w:rsid w:val="00AB77CA"/>
    <w:rsid w:val="00AC29EF"/>
    <w:rsid w:val="00AC2D83"/>
    <w:rsid w:val="00AC3CB7"/>
    <w:rsid w:val="00AC5A8E"/>
    <w:rsid w:val="00AD2177"/>
    <w:rsid w:val="00AD37D5"/>
    <w:rsid w:val="00AD710D"/>
    <w:rsid w:val="00AE00A9"/>
    <w:rsid w:val="00AE03C9"/>
    <w:rsid w:val="00AF3139"/>
    <w:rsid w:val="00AF69EE"/>
    <w:rsid w:val="00B0132E"/>
    <w:rsid w:val="00B13511"/>
    <w:rsid w:val="00B13E6A"/>
    <w:rsid w:val="00B2231C"/>
    <w:rsid w:val="00B260BE"/>
    <w:rsid w:val="00B325EE"/>
    <w:rsid w:val="00B33BB2"/>
    <w:rsid w:val="00B34BD3"/>
    <w:rsid w:val="00B44812"/>
    <w:rsid w:val="00B474F9"/>
    <w:rsid w:val="00B47C1B"/>
    <w:rsid w:val="00B53032"/>
    <w:rsid w:val="00B55CEE"/>
    <w:rsid w:val="00B55EE5"/>
    <w:rsid w:val="00B55FB4"/>
    <w:rsid w:val="00B631F9"/>
    <w:rsid w:val="00B63DA1"/>
    <w:rsid w:val="00B70C31"/>
    <w:rsid w:val="00B736C8"/>
    <w:rsid w:val="00B7565D"/>
    <w:rsid w:val="00B83BC2"/>
    <w:rsid w:val="00B83DBA"/>
    <w:rsid w:val="00B916A1"/>
    <w:rsid w:val="00B92528"/>
    <w:rsid w:val="00B956AC"/>
    <w:rsid w:val="00BA2BD3"/>
    <w:rsid w:val="00BA2EA0"/>
    <w:rsid w:val="00BA5B3C"/>
    <w:rsid w:val="00BA63DB"/>
    <w:rsid w:val="00BA7180"/>
    <w:rsid w:val="00BB72B8"/>
    <w:rsid w:val="00BD1D2B"/>
    <w:rsid w:val="00BD4CDB"/>
    <w:rsid w:val="00BD4D6A"/>
    <w:rsid w:val="00BD539A"/>
    <w:rsid w:val="00C00D0E"/>
    <w:rsid w:val="00C03200"/>
    <w:rsid w:val="00C03C03"/>
    <w:rsid w:val="00C042DA"/>
    <w:rsid w:val="00C05332"/>
    <w:rsid w:val="00C0582E"/>
    <w:rsid w:val="00C05AF7"/>
    <w:rsid w:val="00C069BE"/>
    <w:rsid w:val="00C06B53"/>
    <w:rsid w:val="00C07FC2"/>
    <w:rsid w:val="00C15618"/>
    <w:rsid w:val="00C203BC"/>
    <w:rsid w:val="00C2667A"/>
    <w:rsid w:val="00C31F42"/>
    <w:rsid w:val="00C3344B"/>
    <w:rsid w:val="00C34EB6"/>
    <w:rsid w:val="00C34EE5"/>
    <w:rsid w:val="00C4094E"/>
    <w:rsid w:val="00C414D2"/>
    <w:rsid w:val="00C41725"/>
    <w:rsid w:val="00C44792"/>
    <w:rsid w:val="00C4529F"/>
    <w:rsid w:val="00C53EBF"/>
    <w:rsid w:val="00C57F35"/>
    <w:rsid w:val="00C60748"/>
    <w:rsid w:val="00C64ABB"/>
    <w:rsid w:val="00C64DBF"/>
    <w:rsid w:val="00C66732"/>
    <w:rsid w:val="00C66AFE"/>
    <w:rsid w:val="00C70C68"/>
    <w:rsid w:val="00C73B00"/>
    <w:rsid w:val="00C765FC"/>
    <w:rsid w:val="00C77EA7"/>
    <w:rsid w:val="00C829E2"/>
    <w:rsid w:val="00C82D42"/>
    <w:rsid w:val="00CA02B4"/>
    <w:rsid w:val="00CA177C"/>
    <w:rsid w:val="00CA5158"/>
    <w:rsid w:val="00CB57DC"/>
    <w:rsid w:val="00CC35D8"/>
    <w:rsid w:val="00CC41D2"/>
    <w:rsid w:val="00CD10AE"/>
    <w:rsid w:val="00CD1D14"/>
    <w:rsid w:val="00CD3D62"/>
    <w:rsid w:val="00CD586E"/>
    <w:rsid w:val="00CD66CB"/>
    <w:rsid w:val="00CD6EC2"/>
    <w:rsid w:val="00CE1F65"/>
    <w:rsid w:val="00CE224D"/>
    <w:rsid w:val="00CE5E47"/>
    <w:rsid w:val="00CF1240"/>
    <w:rsid w:val="00CF1AD8"/>
    <w:rsid w:val="00CF50AC"/>
    <w:rsid w:val="00CF6E91"/>
    <w:rsid w:val="00D0080A"/>
    <w:rsid w:val="00D01348"/>
    <w:rsid w:val="00D023E6"/>
    <w:rsid w:val="00D06090"/>
    <w:rsid w:val="00D10312"/>
    <w:rsid w:val="00D109FC"/>
    <w:rsid w:val="00D1175A"/>
    <w:rsid w:val="00D15B98"/>
    <w:rsid w:val="00D15C67"/>
    <w:rsid w:val="00D1701C"/>
    <w:rsid w:val="00D17C7B"/>
    <w:rsid w:val="00D236BC"/>
    <w:rsid w:val="00D24186"/>
    <w:rsid w:val="00D26956"/>
    <w:rsid w:val="00D31ADC"/>
    <w:rsid w:val="00D33970"/>
    <w:rsid w:val="00D4257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5884"/>
    <w:rsid w:val="00D67B05"/>
    <w:rsid w:val="00D70606"/>
    <w:rsid w:val="00D8203F"/>
    <w:rsid w:val="00D828D8"/>
    <w:rsid w:val="00D8405B"/>
    <w:rsid w:val="00D8445B"/>
    <w:rsid w:val="00D84AA4"/>
    <w:rsid w:val="00D86B17"/>
    <w:rsid w:val="00D8710D"/>
    <w:rsid w:val="00D87B98"/>
    <w:rsid w:val="00D918B7"/>
    <w:rsid w:val="00D92AE0"/>
    <w:rsid w:val="00D92FE1"/>
    <w:rsid w:val="00DA239E"/>
    <w:rsid w:val="00DA3285"/>
    <w:rsid w:val="00DA3368"/>
    <w:rsid w:val="00DA7FB6"/>
    <w:rsid w:val="00DB1090"/>
    <w:rsid w:val="00DB3887"/>
    <w:rsid w:val="00DC0717"/>
    <w:rsid w:val="00DC652D"/>
    <w:rsid w:val="00DC724E"/>
    <w:rsid w:val="00DC7EC2"/>
    <w:rsid w:val="00DD41EA"/>
    <w:rsid w:val="00DD56C0"/>
    <w:rsid w:val="00DD6AB9"/>
    <w:rsid w:val="00DD757C"/>
    <w:rsid w:val="00DE2358"/>
    <w:rsid w:val="00DE2A2A"/>
    <w:rsid w:val="00DE3E15"/>
    <w:rsid w:val="00DE55D5"/>
    <w:rsid w:val="00DE6C6F"/>
    <w:rsid w:val="00DE6FF8"/>
    <w:rsid w:val="00DE72D3"/>
    <w:rsid w:val="00DE764C"/>
    <w:rsid w:val="00DF1DF0"/>
    <w:rsid w:val="00DF2293"/>
    <w:rsid w:val="00DF46AA"/>
    <w:rsid w:val="00DF5397"/>
    <w:rsid w:val="00E03F07"/>
    <w:rsid w:val="00E11013"/>
    <w:rsid w:val="00E14303"/>
    <w:rsid w:val="00E22F0A"/>
    <w:rsid w:val="00E242F7"/>
    <w:rsid w:val="00E31B1C"/>
    <w:rsid w:val="00E31C81"/>
    <w:rsid w:val="00E47EF3"/>
    <w:rsid w:val="00E512BA"/>
    <w:rsid w:val="00E51EA9"/>
    <w:rsid w:val="00E53165"/>
    <w:rsid w:val="00E53AD0"/>
    <w:rsid w:val="00E54249"/>
    <w:rsid w:val="00E55FD6"/>
    <w:rsid w:val="00E56B63"/>
    <w:rsid w:val="00E577E5"/>
    <w:rsid w:val="00E70974"/>
    <w:rsid w:val="00E722C0"/>
    <w:rsid w:val="00E72CFD"/>
    <w:rsid w:val="00E73B76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450"/>
    <w:rsid w:val="00E86F2E"/>
    <w:rsid w:val="00E95891"/>
    <w:rsid w:val="00E95BFC"/>
    <w:rsid w:val="00E95FB6"/>
    <w:rsid w:val="00EA480A"/>
    <w:rsid w:val="00EA790A"/>
    <w:rsid w:val="00EB267C"/>
    <w:rsid w:val="00EB3102"/>
    <w:rsid w:val="00EB3594"/>
    <w:rsid w:val="00EB45E2"/>
    <w:rsid w:val="00EB6459"/>
    <w:rsid w:val="00EB6B81"/>
    <w:rsid w:val="00EC0BE4"/>
    <w:rsid w:val="00EC532A"/>
    <w:rsid w:val="00ED4BDC"/>
    <w:rsid w:val="00ED68CB"/>
    <w:rsid w:val="00ED6B85"/>
    <w:rsid w:val="00ED7228"/>
    <w:rsid w:val="00ED7B8A"/>
    <w:rsid w:val="00EE3039"/>
    <w:rsid w:val="00EF080A"/>
    <w:rsid w:val="00EF2914"/>
    <w:rsid w:val="00F06F8E"/>
    <w:rsid w:val="00F11005"/>
    <w:rsid w:val="00F14446"/>
    <w:rsid w:val="00F14AFA"/>
    <w:rsid w:val="00F16B33"/>
    <w:rsid w:val="00F17E88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1B4"/>
    <w:rsid w:val="00F3145B"/>
    <w:rsid w:val="00F31A70"/>
    <w:rsid w:val="00F324F8"/>
    <w:rsid w:val="00F34EF6"/>
    <w:rsid w:val="00F41776"/>
    <w:rsid w:val="00F52E5F"/>
    <w:rsid w:val="00F52FC9"/>
    <w:rsid w:val="00F60873"/>
    <w:rsid w:val="00F63D5D"/>
    <w:rsid w:val="00F71770"/>
    <w:rsid w:val="00F76DB5"/>
    <w:rsid w:val="00F77931"/>
    <w:rsid w:val="00F868CA"/>
    <w:rsid w:val="00F94090"/>
    <w:rsid w:val="00F94678"/>
    <w:rsid w:val="00FA2795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1C0E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71FD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rsid w:val="00A107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A107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A1078D"/>
    <w:rPr>
      <w:vertAlign w:val="superscript"/>
    </w:rPr>
  </w:style>
  <w:style w:type="table" w:styleId="ae">
    <w:name w:val="Table Grid"/>
    <w:basedOn w:val="a1"/>
    <w:uiPriority w:val="59"/>
    <w:rsid w:val="001B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71FD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rsid w:val="00A107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A107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A1078D"/>
    <w:rPr>
      <w:vertAlign w:val="superscript"/>
    </w:rPr>
  </w:style>
  <w:style w:type="table" w:styleId="ae">
    <w:name w:val="Table Grid"/>
    <w:basedOn w:val="a1"/>
    <w:uiPriority w:val="59"/>
    <w:rsid w:val="001B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267.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28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23</cp:revision>
  <cp:lastPrinted>2017-03-30T01:23:00Z</cp:lastPrinted>
  <dcterms:created xsi:type="dcterms:W3CDTF">2016-12-19T06:35:00Z</dcterms:created>
  <dcterms:modified xsi:type="dcterms:W3CDTF">2017-03-30T01:23:00Z</dcterms:modified>
</cp:coreProperties>
</file>