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35" w:rsidRPr="008240EC" w:rsidRDefault="00B643CF" w:rsidP="004E5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EC">
        <w:rPr>
          <w:rFonts w:ascii="Times New Roman" w:hAnsi="Times New Roman" w:cs="Times New Roman"/>
          <w:b/>
          <w:sz w:val="28"/>
          <w:szCs w:val="28"/>
        </w:rPr>
        <w:t>О практике составления протоколов об административных правонарушениях, ответственность за которые предусмотрена</w:t>
      </w:r>
    </w:p>
    <w:p w:rsidR="00182210" w:rsidRPr="008240EC" w:rsidRDefault="00B643CF" w:rsidP="004E5A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0EC">
        <w:rPr>
          <w:rFonts w:ascii="Times New Roman" w:hAnsi="Times New Roman" w:cs="Times New Roman"/>
          <w:b/>
          <w:sz w:val="28"/>
          <w:szCs w:val="28"/>
        </w:rPr>
        <w:t>статьей</w:t>
      </w:r>
      <w:r w:rsidR="004E5AF2" w:rsidRPr="008240EC">
        <w:rPr>
          <w:rFonts w:ascii="Times New Roman" w:hAnsi="Times New Roman" w:cs="Times New Roman"/>
          <w:b/>
          <w:sz w:val="28"/>
          <w:szCs w:val="28"/>
        </w:rPr>
        <w:t xml:space="preserve"> 15.15.6</w:t>
      </w:r>
      <w:r w:rsidRPr="008240EC">
        <w:rPr>
          <w:rFonts w:ascii="Times New Roman" w:hAnsi="Times New Roman" w:cs="Times New Roman"/>
          <w:b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4E5AF2" w:rsidRPr="008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735" w:rsidRPr="008240EC">
        <w:rPr>
          <w:rFonts w:ascii="Times New Roman" w:hAnsi="Times New Roman" w:cs="Times New Roman"/>
          <w:b/>
          <w:sz w:val="28"/>
          <w:szCs w:val="28"/>
        </w:rPr>
        <w:t>"</w:t>
      </w:r>
      <w:r w:rsidR="004E5AF2" w:rsidRPr="008240EC">
        <w:rPr>
          <w:rFonts w:ascii="Times New Roman" w:hAnsi="Times New Roman" w:cs="Times New Roman"/>
          <w:b/>
          <w:sz w:val="28"/>
          <w:szCs w:val="28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="00686735" w:rsidRPr="008240EC">
        <w:rPr>
          <w:rFonts w:ascii="Times New Roman" w:hAnsi="Times New Roman" w:cs="Times New Roman"/>
          <w:b/>
          <w:sz w:val="28"/>
          <w:szCs w:val="28"/>
        </w:rPr>
        <w:t>"</w:t>
      </w:r>
    </w:p>
    <w:p w:rsidR="004E5AF2" w:rsidRPr="008240EC" w:rsidRDefault="004E5AF2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ED7" w:rsidRPr="008240EC" w:rsidRDefault="00092ED7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Вопросы, связанные с процессуальными полномочиями должностных лиц контрольно-счетных органами  часто возникают у наших коллег и периодически рассматриваются на семинарах.</w:t>
      </w:r>
    </w:p>
    <w:p w:rsidR="000013FA" w:rsidRPr="008240EC" w:rsidRDefault="00092ED7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В частности в</w:t>
      </w:r>
      <w:r w:rsidR="000013FA" w:rsidRPr="008240EC">
        <w:rPr>
          <w:rFonts w:ascii="Times New Roman" w:hAnsi="Times New Roman" w:cs="Times New Roman"/>
          <w:sz w:val="28"/>
          <w:szCs w:val="28"/>
        </w:rPr>
        <w:t>опросы, связанные с возбуждением административных производств по ст. 15.15</w:t>
      </w:r>
      <w:r w:rsidR="008240EC" w:rsidRPr="008240EC">
        <w:rPr>
          <w:rFonts w:ascii="Times New Roman" w:hAnsi="Times New Roman" w:cs="Times New Roman"/>
          <w:sz w:val="28"/>
          <w:szCs w:val="28"/>
        </w:rPr>
        <w:t>.</w:t>
      </w:r>
      <w:r w:rsidR="000013FA" w:rsidRPr="008240EC">
        <w:rPr>
          <w:rFonts w:ascii="Times New Roman" w:hAnsi="Times New Roman" w:cs="Times New Roman"/>
          <w:sz w:val="28"/>
          <w:szCs w:val="28"/>
        </w:rPr>
        <w:t>6 КоАП РФ мы с вами обсуждали на семинаре 26.02.2016</w:t>
      </w:r>
      <w:r w:rsidR="00B437BF" w:rsidRPr="008240EC">
        <w:rPr>
          <w:rFonts w:ascii="Times New Roman" w:hAnsi="Times New Roman" w:cs="Times New Roman"/>
          <w:sz w:val="28"/>
          <w:szCs w:val="28"/>
        </w:rPr>
        <w:t xml:space="preserve"> (Ответы размещены на сайте КСП края в разделе "Деятельность" во вкладке "Совет КСО Хабаровского края.</w:t>
      </w:r>
      <w:proofErr w:type="gramEnd"/>
      <w:r w:rsidR="00B437BF" w:rsidRPr="008240EC">
        <w:rPr>
          <w:rFonts w:ascii="Times New Roman" w:hAnsi="Times New Roman" w:cs="Times New Roman"/>
          <w:sz w:val="28"/>
          <w:szCs w:val="28"/>
        </w:rPr>
        <w:t xml:space="preserve"> Методические материалы</w:t>
      </w:r>
      <w:proofErr w:type="gramStart"/>
      <w:r w:rsidR="000013FA" w:rsidRPr="008240EC">
        <w:rPr>
          <w:rFonts w:ascii="Times New Roman" w:hAnsi="Times New Roman" w:cs="Times New Roman"/>
          <w:sz w:val="28"/>
          <w:szCs w:val="28"/>
        </w:rPr>
        <w:t>.</w:t>
      </w:r>
      <w:r w:rsidR="00B437BF" w:rsidRPr="008240EC">
        <w:rPr>
          <w:rFonts w:ascii="Times New Roman" w:hAnsi="Times New Roman" w:cs="Times New Roman"/>
          <w:sz w:val="28"/>
          <w:szCs w:val="28"/>
        </w:rPr>
        <w:t>"</w:t>
      </w:r>
      <w:r w:rsidR="000013FA" w:rsidRPr="0082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E4911" w:rsidRPr="008240EC" w:rsidRDefault="001E4911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Федеральным законом от 29.05.2019 года № 113-ФЗ </w:t>
      </w:r>
      <w:r w:rsidR="00C40540" w:rsidRPr="008240EC">
        <w:rPr>
          <w:rFonts w:ascii="Times New Roman" w:hAnsi="Times New Roman" w:cs="Times New Roman"/>
          <w:sz w:val="28"/>
          <w:szCs w:val="28"/>
        </w:rPr>
        <w:t>"</w:t>
      </w:r>
      <w:r w:rsidRPr="008240EC">
        <w:rPr>
          <w:rFonts w:ascii="Times New Roman" w:hAnsi="Times New Roman" w:cs="Times New Roman"/>
          <w:sz w:val="28"/>
          <w:szCs w:val="28"/>
        </w:rPr>
        <w:t>О внесении изменений в Кодекс Российской Федерации об административных правонарушениях</w:t>
      </w:r>
      <w:r w:rsidR="00C40540" w:rsidRPr="008240EC">
        <w:rPr>
          <w:rFonts w:ascii="Times New Roman" w:hAnsi="Times New Roman" w:cs="Times New Roman"/>
          <w:sz w:val="28"/>
          <w:szCs w:val="28"/>
        </w:rPr>
        <w:t>"</w:t>
      </w:r>
      <w:r w:rsidRPr="008240EC">
        <w:rPr>
          <w:rFonts w:ascii="Times New Roman" w:hAnsi="Times New Roman" w:cs="Times New Roman"/>
          <w:sz w:val="28"/>
          <w:szCs w:val="28"/>
        </w:rPr>
        <w:t xml:space="preserve"> статья 15.15.6 КоАП РФ изложена в новой редакции, которая вступила в законную силу 09.06.2019 года.</w:t>
      </w:r>
    </w:p>
    <w:p w:rsidR="00347F87" w:rsidRPr="008240EC" w:rsidRDefault="00347F87" w:rsidP="0034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Теперь статья 15.15.6 Кодекса Российской Федерации об административных правонарушениях не содержит такое правонарушение как "предоставление заведомо недостоверной бюджетной отчетности".</w:t>
      </w:r>
    </w:p>
    <w:p w:rsidR="00347F87" w:rsidRPr="008240EC" w:rsidRDefault="00347F87" w:rsidP="00347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Соответственно положения Кодекса Российской Федерации об административных правонарушениях, устанавливающие административную ответственность за предоставления недостоверной бюджетной отчетности утратили силу.</w:t>
      </w:r>
    </w:p>
    <w:p w:rsidR="001E4911" w:rsidRPr="008240EC" w:rsidRDefault="001E4911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D32AE7" w:rsidRPr="008240EC">
        <w:rPr>
          <w:rFonts w:ascii="Times New Roman" w:hAnsi="Times New Roman" w:cs="Times New Roman"/>
          <w:sz w:val="28"/>
          <w:szCs w:val="28"/>
        </w:rPr>
        <w:t>Федерального закона от 29</w:t>
      </w:r>
      <w:r w:rsidR="00E8504A" w:rsidRPr="008240EC">
        <w:rPr>
          <w:rFonts w:ascii="Times New Roman" w:hAnsi="Times New Roman" w:cs="Times New Roman"/>
          <w:sz w:val="28"/>
          <w:szCs w:val="28"/>
        </w:rPr>
        <w:t>.05.</w:t>
      </w:r>
      <w:r w:rsidR="00D32AE7" w:rsidRPr="008240EC">
        <w:rPr>
          <w:rFonts w:ascii="Times New Roman" w:hAnsi="Times New Roman" w:cs="Times New Roman"/>
          <w:sz w:val="28"/>
          <w:szCs w:val="28"/>
        </w:rPr>
        <w:t>2019 № 113-ФЗ</w:t>
      </w:r>
      <w:r w:rsidR="00E8504A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sz w:val="28"/>
          <w:szCs w:val="28"/>
        </w:rPr>
        <w:t>ст. 15.15.6 состоит из семи частей.</w:t>
      </w:r>
    </w:p>
    <w:p w:rsidR="00174D5E" w:rsidRPr="008240EC" w:rsidRDefault="00174D5E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Непредставление или представление с нарушением сроков, установленных законодательством Российской Федерации о бухгалтерском учете, бюджетным законодательством Российской Федерации и иными нормативными правовыми актами, регулирующими бюджетные правоотношения, бюджетной или бухгалтерской (финансовой) отчетности</w:t>
      </w:r>
      <w:r w:rsidR="00DB52EE" w:rsidRPr="008240EC">
        <w:rPr>
          <w:rFonts w:ascii="Times New Roman" w:hAnsi="Times New Roman" w:cs="Times New Roman"/>
          <w:sz w:val="28"/>
          <w:szCs w:val="28"/>
        </w:rPr>
        <w:t xml:space="preserve"> (ч. 1 ст. 15.15.6)</w:t>
      </w:r>
      <w:r w:rsidRPr="008240EC">
        <w:rPr>
          <w:rFonts w:ascii="Times New Roman" w:hAnsi="Times New Roman" w:cs="Times New Roman"/>
          <w:sz w:val="28"/>
          <w:szCs w:val="28"/>
        </w:rPr>
        <w:t>, нарушение требований к бюджетному (бухгалтерскому) учету либо нарушение порядка составления (формирования) консолидированной бухгалтерской (финансовой) отчетности, повлекшее представление бюджетной или бухгалтерской (финансовой) отчетности, содержащей незначительное, значительное или</w:t>
      </w:r>
      <w:proofErr w:type="gramEnd"/>
      <w:r w:rsidRPr="008240EC">
        <w:rPr>
          <w:rFonts w:ascii="Times New Roman" w:hAnsi="Times New Roman" w:cs="Times New Roman"/>
          <w:sz w:val="28"/>
          <w:szCs w:val="28"/>
        </w:rPr>
        <w:t xml:space="preserve"> грубое искажение показателей бюджетной или бухгалтерской (финансовой) отчетности </w:t>
      </w:r>
      <w:r w:rsidR="00DB52EE" w:rsidRPr="008240EC">
        <w:rPr>
          <w:rFonts w:ascii="Times New Roman" w:hAnsi="Times New Roman" w:cs="Times New Roman"/>
          <w:sz w:val="28"/>
          <w:szCs w:val="28"/>
        </w:rPr>
        <w:t>(част</w:t>
      </w:r>
      <w:r w:rsidR="00CF3633" w:rsidRPr="008240EC">
        <w:rPr>
          <w:rFonts w:ascii="Times New Roman" w:hAnsi="Times New Roman" w:cs="Times New Roman"/>
          <w:sz w:val="28"/>
          <w:szCs w:val="28"/>
        </w:rPr>
        <w:t>и</w:t>
      </w:r>
      <w:r w:rsidR="00DB52EE" w:rsidRPr="008240EC">
        <w:rPr>
          <w:rFonts w:ascii="Times New Roman" w:hAnsi="Times New Roman" w:cs="Times New Roman"/>
          <w:sz w:val="28"/>
          <w:szCs w:val="28"/>
        </w:rPr>
        <w:t xml:space="preserve"> 2</w:t>
      </w:r>
      <w:r w:rsidRPr="008240EC">
        <w:rPr>
          <w:rFonts w:ascii="Times New Roman" w:hAnsi="Times New Roman" w:cs="Times New Roman"/>
          <w:sz w:val="28"/>
          <w:szCs w:val="28"/>
        </w:rPr>
        <w:t>,</w:t>
      </w:r>
      <w:r w:rsidR="00DB52EE" w:rsidRPr="008240EC">
        <w:rPr>
          <w:rFonts w:ascii="Times New Roman" w:hAnsi="Times New Roman" w:cs="Times New Roman"/>
          <w:sz w:val="28"/>
          <w:szCs w:val="28"/>
        </w:rPr>
        <w:t xml:space="preserve"> 3, 4 ст. 15.15.6</w:t>
      </w:r>
      <w:r w:rsidR="00CF3633" w:rsidRPr="008240E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B52EE" w:rsidRPr="008240EC">
        <w:rPr>
          <w:rFonts w:ascii="Times New Roman" w:hAnsi="Times New Roman" w:cs="Times New Roman"/>
          <w:sz w:val="28"/>
          <w:szCs w:val="28"/>
        </w:rPr>
        <w:t>)</w:t>
      </w:r>
      <w:r w:rsidRPr="008240EC">
        <w:rPr>
          <w:rFonts w:ascii="Times New Roman" w:hAnsi="Times New Roman" w:cs="Times New Roman"/>
          <w:sz w:val="28"/>
          <w:szCs w:val="28"/>
        </w:rPr>
        <w:t xml:space="preserve"> влечет соответствующую административную ответственность.</w:t>
      </w:r>
    </w:p>
    <w:p w:rsidR="00214986" w:rsidRPr="008240EC" w:rsidRDefault="00214986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="00011E00" w:rsidRPr="008240EC">
        <w:rPr>
          <w:rFonts w:ascii="Times New Roman" w:hAnsi="Times New Roman" w:cs="Times New Roman"/>
          <w:sz w:val="28"/>
          <w:szCs w:val="28"/>
        </w:rPr>
        <w:t>незначительного, значительного, грубого искажения показателей установлены в примечаниях к ст. 15.15.6 КоАП РФ.</w:t>
      </w:r>
    </w:p>
    <w:p w:rsidR="008E4E6D" w:rsidRPr="008240EC" w:rsidRDefault="008E4E6D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Объектом правонарушения являются бюджетные отношения, связанные с ведением бухгалтерского и бюджетного учета, соблюдением установленного порядка составления и представления бюджетной, </w:t>
      </w:r>
      <w:r w:rsidRPr="008240EC">
        <w:rPr>
          <w:rFonts w:ascii="Times New Roman" w:hAnsi="Times New Roman" w:cs="Times New Roman"/>
          <w:sz w:val="28"/>
          <w:szCs w:val="28"/>
        </w:rPr>
        <w:lastRenderedPageBreak/>
        <w:t>бухгалтерской (финансовой) отчетности (</w:t>
      </w:r>
      <w:r w:rsidR="002305C5" w:rsidRPr="008240EC">
        <w:rPr>
          <w:rFonts w:ascii="Times New Roman" w:hAnsi="Times New Roman" w:cs="Times New Roman"/>
          <w:sz w:val="28"/>
          <w:szCs w:val="28"/>
        </w:rPr>
        <w:t>статьи 264.1 – 264.4, 264.9 Бюджетного кодекса Российской Федерации, Федеральный закон от 06.12.2011 № 402-ФЗ "О бухгалтерском учете"</w:t>
      </w:r>
      <w:r w:rsidR="00686735" w:rsidRPr="008240EC">
        <w:rPr>
          <w:rFonts w:ascii="Times New Roman" w:hAnsi="Times New Roman" w:cs="Times New Roman"/>
          <w:sz w:val="28"/>
          <w:szCs w:val="28"/>
        </w:rPr>
        <w:t>)</w:t>
      </w:r>
      <w:r w:rsidR="002305C5" w:rsidRPr="008240EC">
        <w:rPr>
          <w:rFonts w:ascii="Times New Roman" w:hAnsi="Times New Roman" w:cs="Times New Roman"/>
          <w:sz w:val="28"/>
          <w:szCs w:val="28"/>
        </w:rPr>
        <w:t>.</w:t>
      </w:r>
    </w:p>
    <w:p w:rsidR="00174D5E" w:rsidRPr="008240EC" w:rsidRDefault="00174D5E" w:rsidP="001E4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Субъект – должностные лица.</w:t>
      </w:r>
    </w:p>
    <w:p w:rsidR="00276143" w:rsidRPr="008240EC" w:rsidRDefault="00276143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Правонарушение может быть совершено в форме:</w:t>
      </w:r>
    </w:p>
    <w:p w:rsidR="00276143" w:rsidRPr="008240EC" w:rsidRDefault="00276143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бездействия </w:t>
      </w:r>
      <w:r w:rsidR="00174D5E" w:rsidRPr="008240EC">
        <w:rPr>
          <w:rFonts w:ascii="Times New Roman" w:hAnsi="Times New Roman" w:cs="Times New Roman"/>
          <w:sz w:val="28"/>
          <w:szCs w:val="28"/>
        </w:rPr>
        <w:t>–</w:t>
      </w:r>
      <w:r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="00174D5E" w:rsidRPr="008240EC">
        <w:rPr>
          <w:rFonts w:ascii="Times New Roman" w:hAnsi="Times New Roman" w:cs="Times New Roman"/>
          <w:sz w:val="28"/>
          <w:szCs w:val="28"/>
        </w:rPr>
        <w:t xml:space="preserve">непредставление </w:t>
      </w:r>
      <w:r w:rsidR="00BA2C0A" w:rsidRPr="008240EC">
        <w:rPr>
          <w:rFonts w:ascii="Times New Roman" w:hAnsi="Times New Roman" w:cs="Times New Roman"/>
          <w:sz w:val="28"/>
          <w:szCs w:val="28"/>
        </w:rPr>
        <w:t xml:space="preserve">(несвоевременное представление) </w:t>
      </w:r>
      <w:r w:rsidR="00174D5E" w:rsidRPr="008240EC">
        <w:rPr>
          <w:rFonts w:ascii="Times New Roman" w:hAnsi="Times New Roman" w:cs="Times New Roman"/>
          <w:sz w:val="28"/>
          <w:szCs w:val="28"/>
        </w:rPr>
        <w:t>бюджетной или бухгалтерской (финансовой) отчетности</w:t>
      </w:r>
      <w:r w:rsidR="00DB52EE" w:rsidRPr="008240EC">
        <w:rPr>
          <w:rFonts w:ascii="Times New Roman" w:hAnsi="Times New Roman" w:cs="Times New Roman"/>
          <w:sz w:val="28"/>
          <w:szCs w:val="28"/>
        </w:rPr>
        <w:t>;</w:t>
      </w:r>
    </w:p>
    <w:p w:rsidR="00276143" w:rsidRPr="008240EC" w:rsidRDefault="00DB52EE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действия –</w:t>
      </w:r>
      <w:r w:rsidR="00CF3633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sz w:val="28"/>
          <w:szCs w:val="28"/>
        </w:rPr>
        <w:t>нарушение требований к бюджетному (бухгалтерскому) учету либо нарушение порядка составления (формирования) консолидированной бухгалтерской (финансовой) отчетности</w:t>
      </w:r>
      <w:r w:rsidR="00BA2C0A" w:rsidRPr="008240EC">
        <w:rPr>
          <w:rFonts w:ascii="Times New Roman" w:hAnsi="Times New Roman" w:cs="Times New Roman"/>
          <w:sz w:val="28"/>
          <w:szCs w:val="28"/>
        </w:rPr>
        <w:t>.</w:t>
      </w:r>
    </w:p>
    <w:p w:rsidR="006A5EAB" w:rsidRPr="008240EC" w:rsidRDefault="006A5EAB" w:rsidP="006A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Субъективная сторона данного правонарушения состоит как в наличии умысла, так и в возможном совершении правонарушения по неосторожности</w:t>
      </w:r>
      <w:r w:rsidR="00C40540" w:rsidRPr="008240EC">
        <w:rPr>
          <w:rFonts w:ascii="Times New Roman" w:hAnsi="Times New Roman" w:cs="Times New Roman"/>
          <w:sz w:val="28"/>
          <w:szCs w:val="28"/>
        </w:rPr>
        <w:t>.</w:t>
      </w:r>
    </w:p>
    <w:p w:rsidR="00BA2C0A" w:rsidRPr="008240EC" w:rsidRDefault="00872E6A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 предусмотрена возможность привлечения к административной ответственности только за оконченное правонарушение.</w:t>
      </w:r>
    </w:p>
    <w:p w:rsidR="00BA2C0A" w:rsidRPr="008240EC" w:rsidRDefault="00BA2C0A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Если бюджетная отчетность не представлена или представлена с нарушением срока при определении времени совершения правонарушения следует руководствоваться п. 19</w:t>
      </w:r>
      <w:r w:rsidR="00872E6A" w:rsidRPr="008240EC">
        <w:rPr>
          <w:sz w:val="28"/>
          <w:szCs w:val="28"/>
        </w:rPr>
        <w:t xml:space="preserve"> </w:t>
      </w:r>
      <w:r w:rsidR="00872E6A" w:rsidRPr="008240EC">
        <w:rPr>
          <w:rFonts w:ascii="Times New Roman" w:hAnsi="Times New Roman" w:cs="Times New Roman"/>
          <w:sz w:val="28"/>
          <w:szCs w:val="28"/>
        </w:rPr>
        <w:t xml:space="preserve">Постановления Пленума Верховного Суда РФ от 24.03.2005 № 5 "О некоторых вопросах, возникающих у судов при применении Кодекса Российской Федерации об административных правонарушениях" согласно которому, </w:t>
      </w:r>
      <w:r w:rsidRPr="008240EC">
        <w:rPr>
          <w:rFonts w:ascii="Times New Roman" w:hAnsi="Times New Roman" w:cs="Times New Roman"/>
          <w:sz w:val="28"/>
          <w:szCs w:val="28"/>
        </w:rPr>
        <w:t xml:space="preserve">если в соответствии с нормативными правовыми актами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обязанность должна быть выполнена к определенному сроку</w:t>
      </w:r>
      <w:r w:rsidRPr="008240EC">
        <w:rPr>
          <w:rFonts w:ascii="Times New Roman" w:hAnsi="Times New Roman" w:cs="Times New Roman"/>
          <w:sz w:val="28"/>
          <w:szCs w:val="28"/>
        </w:rPr>
        <w:t xml:space="preserve">,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правонарушение является оконченным</w:t>
      </w:r>
      <w:proofErr w:type="gramEnd"/>
      <w:r w:rsidRPr="008240EC">
        <w:rPr>
          <w:rFonts w:ascii="Times New Roman" w:hAnsi="Times New Roman" w:cs="Times New Roman"/>
          <w:sz w:val="28"/>
          <w:szCs w:val="28"/>
          <w:u w:val="single"/>
        </w:rPr>
        <w:t xml:space="preserve"> с момента истечения этого срока</w:t>
      </w:r>
      <w:r w:rsidR="00872E6A" w:rsidRPr="008240E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2E6A" w:rsidRPr="008240EC" w:rsidRDefault="00872E6A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Местом его совершения следует считать место, где должно было быть совершено действие, выполнена возложенная на лицо обязанность (подпункт "з" п. 3 Постановления Пленума ВС РФ № 5).</w:t>
      </w:r>
    </w:p>
    <w:p w:rsidR="006A5EAB" w:rsidRPr="008240EC" w:rsidRDefault="006A5EAB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Срок давности привлечения к административной ответственности за правонарушение, в отношении которого предусмотренная правовым актом обязанность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не была выполнена к определенному сроку, начинает течь с момента наступления указанного срока</w:t>
      </w:r>
      <w:r w:rsidRPr="008240EC">
        <w:rPr>
          <w:rFonts w:ascii="Times New Roman" w:hAnsi="Times New Roman" w:cs="Times New Roman"/>
          <w:sz w:val="28"/>
          <w:szCs w:val="28"/>
        </w:rPr>
        <w:t xml:space="preserve"> (п. 14 Постановления Пленума ВС РФ № 5).</w:t>
      </w:r>
    </w:p>
    <w:p w:rsidR="00BF013E" w:rsidRPr="008240EC" w:rsidRDefault="00BF013E" w:rsidP="00BF013E">
      <w:pPr>
        <w:spacing w:after="1" w:line="280" w:lineRule="atLeast"/>
        <w:ind w:firstLine="708"/>
        <w:jc w:val="both"/>
        <w:rPr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Согласно п.10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утвержденной Приказом Минфина России от 28.12.2010 № 191н </w:t>
      </w:r>
      <w:r w:rsidRPr="008240EC">
        <w:rPr>
          <w:rFonts w:ascii="Times New Roman" w:hAnsi="Times New Roman" w:cs="Times New Roman"/>
          <w:b/>
          <w:sz w:val="28"/>
          <w:szCs w:val="28"/>
        </w:rPr>
        <w:t>днем представления бюджетной отчетности</w:t>
      </w:r>
      <w:r w:rsidRPr="008240E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дата ее отправки по телекоммуникационным каналам связи либо дата фактической передачи бюджетной отчетности на бумажном носителе по принадлежности</w:t>
      </w:r>
      <w:r w:rsidRPr="008240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0C4C" w:rsidRPr="008240EC" w:rsidRDefault="00C40540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Протоколы по ч. 1 ст. 15.15.6 КоАП РФ </w:t>
      </w:r>
      <w:r w:rsidR="00D21333" w:rsidRPr="008240EC">
        <w:rPr>
          <w:rFonts w:ascii="Times New Roman" w:hAnsi="Times New Roman" w:cs="Times New Roman"/>
          <w:b/>
          <w:sz w:val="28"/>
          <w:szCs w:val="28"/>
        </w:rPr>
        <w:t>за нарушение сроков</w:t>
      </w:r>
      <w:r w:rsidR="00D21333" w:rsidRPr="008240EC">
        <w:rPr>
          <w:rFonts w:ascii="Times New Roman" w:hAnsi="Times New Roman" w:cs="Times New Roman"/>
          <w:sz w:val="28"/>
          <w:szCs w:val="28"/>
        </w:rPr>
        <w:t xml:space="preserve"> сдачи бюджетной отчетности </w:t>
      </w:r>
      <w:r w:rsidRPr="008240EC">
        <w:rPr>
          <w:rFonts w:ascii="Times New Roman" w:hAnsi="Times New Roman" w:cs="Times New Roman"/>
          <w:sz w:val="28"/>
          <w:szCs w:val="28"/>
        </w:rPr>
        <w:t xml:space="preserve">могут быть составлены как при проведении </w:t>
      </w:r>
      <w:r w:rsidR="00D21333" w:rsidRPr="008240EC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8240EC">
        <w:rPr>
          <w:rFonts w:ascii="Times New Roman" w:hAnsi="Times New Roman" w:cs="Times New Roman"/>
          <w:sz w:val="28"/>
          <w:szCs w:val="28"/>
        </w:rPr>
        <w:t>контрольно-счетными органами внешней проверки бюджетной отчетности</w:t>
      </w:r>
      <w:r w:rsidR="00F14C8D" w:rsidRPr="0082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C8D" w:rsidRPr="008240EC">
        <w:rPr>
          <w:rFonts w:ascii="Times New Roman" w:hAnsi="Times New Roman" w:cs="Times New Roman"/>
          <w:sz w:val="28"/>
          <w:szCs w:val="28"/>
        </w:rPr>
        <w:t>ГАБСов</w:t>
      </w:r>
      <w:proofErr w:type="spellEnd"/>
      <w:r w:rsidR="00F14C8D" w:rsidRPr="008240EC">
        <w:rPr>
          <w:rFonts w:ascii="Times New Roman" w:hAnsi="Times New Roman" w:cs="Times New Roman"/>
          <w:sz w:val="28"/>
          <w:szCs w:val="28"/>
        </w:rPr>
        <w:t xml:space="preserve">, так и по </w:t>
      </w:r>
      <w:r w:rsidR="00D21333" w:rsidRPr="008240EC">
        <w:rPr>
          <w:rFonts w:ascii="Times New Roman" w:hAnsi="Times New Roman" w:cs="Times New Roman"/>
          <w:sz w:val="28"/>
          <w:szCs w:val="28"/>
        </w:rPr>
        <w:t>письменному уведомлению</w:t>
      </w:r>
      <w:r w:rsidR="00F14C8D" w:rsidRPr="0082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C8D" w:rsidRPr="008240EC">
        <w:rPr>
          <w:rFonts w:ascii="Times New Roman" w:hAnsi="Times New Roman" w:cs="Times New Roman"/>
          <w:sz w:val="28"/>
          <w:szCs w:val="28"/>
        </w:rPr>
        <w:t>субъект</w:t>
      </w:r>
      <w:r w:rsidR="00D21333" w:rsidRPr="008240EC">
        <w:rPr>
          <w:rFonts w:ascii="Times New Roman" w:hAnsi="Times New Roman" w:cs="Times New Roman"/>
          <w:sz w:val="28"/>
          <w:szCs w:val="28"/>
        </w:rPr>
        <w:t>а</w:t>
      </w:r>
      <w:r w:rsidR="00F14C8D" w:rsidRPr="008240EC">
        <w:rPr>
          <w:rFonts w:ascii="Times New Roman" w:hAnsi="Times New Roman" w:cs="Times New Roman"/>
          <w:sz w:val="28"/>
          <w:szCs w:val="28"/>
        </w:rPr>
        <w:t xml:space="preserve"> консолидированной отчетности о нарушении субъектом периметра </w:t>
      </w:r>
      <w:r w:rsidR="00F14C8D" w:rsidRPr="008240EC">
        <w:rPr>
          <w:rFonts w:ascii="Times New Roman" w:hAnsi="Times New Roman" w:cs="Times New Roman"/>
          <w:sz w:val="28"/>
          <w:szCs w:val="28"/>
        </w:rPr>
        <w:lastRenderedPageBreak/>
        <w:t>консолидации</w:t>
      </w:r>
      <w:r w:rsidR="00D21333" w:rsidRPr="008240EC">
        <w:rPr>
          <w:rFonts w:ascii="Times New Roman" w:hAnsi="Times New Roman" w:cs="Times New Roman"/>
          <w:sz w:val="28"/>
          <w:szCs w:val="28"/>
        </w:rPr>
        <w:t xml:space="preserve"> срока представления отчетности в </w:t>
      </w:r>
      <w:r w:rsidR="00510E19" w:rsidRPr="008240EC">
        <w:rPr>
          <w:rFonts w:ascii="Times New Roman" w:hAnsi="Times New Roman" w:cs="Times New Roman"/>
          <w:sz w:val="28"/>
          <w:szCs w:val="28"/>
        </w:rPr>
        <w:t xml:space="preserve">соответствии с п. 10 Инструкции № 191н и п. 11 Инструкции </w:t>
      </w:r>
      <w:r w:rsidR="00EF11F4" w:rsidRPr="008240EC">
        <w:rPr>
          <w:rFonts w:ascii="Times New Roman" w:hAnsi="Times New Roman" w:cs="Times New Roman"/>
          <w:sz w:val="28"/>
          <w:szCs w:val="28"/>
        </w:rPr>
        <w:t>о порядке составления, представления годовой</w:t>
      </w:r>
      <w:proofErr w:type="gramEnd"/>
      <w:r w:rsidR="00EF11F4" w:rsidRPr="008240EC">
        <w:rPr>
          <w:rFonts w:ascii="Times New Roman" w:hAnsi="Times New Roman" w:cs="Times New Roman"/>
          <w:sz w:val="28"/>
          <w:szCs w:val="28"/>
        </w:rPr>
        <w:t>, квартальной бухгалтерской отчетности государственных (муниципальных) бюджетных и автономных учреждений, утвержденной п</w:t>
      </w:r>
      <w:r w:rsidR="00510E19" w:rsidRPr="008240EC">
        <w:rPr>
          <w:rFonts w:ascii="Times New Roman" w:hAnsi="Times New Roman" w:cs="Times New Roman"/>
          <w:sz w:val="28"/>
          <w:szCs w:val="28"/>
        </w:rPr>
        <w:t>риказ</w:t>
      </w:r>
      <w:r w:rsidR="00EF11F4" w:rsidRPr="008240EC">
        <w:rPr>
          <w:rFonts w:ascii="Times New Roman" w:hAnsi="Times New Roman" w:cs="Times New Roman"/>
          <w:sz w:val="28"/>
          <w:szCs w:val="28"/>
        </w:rPr>
        <w:t>ом</w:t>
      </w:r>
      <w:r w:rsidR="00510E19" w:rsidRPr="008240EC">
        <w:rPr>
          <w:rFonts w:ascii="Times New Roman" w:hAnsi="Times New Roman" w:cs="Times New Roman"/>
          <w:sz w:val="28"/>
          <w:szCs w:val="28"/>
        </w:rPr>
        <w:t xml:space="preserve"> Минфина России от 25.03.2011 </w:t>
      </w:r>
      <w:r w:rsidR="00EF11F4" w:rsidRPr="008240EC">
        <w:rPr>
          <w:rFonts w:ascii="Times New Roman" w:hAnsi="Times New Roman" w:cs="Times New Roman"/>
          <w:sz w:val="28"/>
          <w:szCs w:val="28"/>
        </w:rPr>
        <w:t>№ 33н.</w:t>
      </w:r>
    </w:p>
    <w:p w:rsidR="00CA76EF" w:rsidRPr="008240EC" w:rsidRDefault="00CA76EF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Коллегами задан вопрос</w:t>
      </w:r>
      <w:r w:rsidR="00B9203E" w:rsidRPr="008240EC">
        <w:rPr>
          <w:rFonts w:ascii="Times New Roman" w:hAnsi="Times New Roman" w:cs="Times New Roman"/>
          <w:sz w:val="28"/>
          <w:szCs w:val="28"/>
        </w:rPr>
        <w:t>: в условиях проведения внешней проверки камеральным способом на основании только форм бюджетной отчетности возникает вопрос, является ли несоблюдение порядка заполнения форм бюджетной отчетности, установленного Инструкцией № 191н, в том числе непредставление в составе пояснительной записки предусмотренных форм, основанием для привлечения к административной ответственности.</w:t>
      </w:r>
    </w:p>
    <w:p w:rsidR="004B3F8E" w:rsidRPr="008240EC" w:rsidRDefault="004B3F8E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Если формы не представлены, либо представлены незаполненные формы, а показатели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для заполнения</w:t>
      </w:r>
      <w:r w:rsidRPr="008240EC">
        <w:rPr>
          <w:rFonts w:ascii="Times New Roman" w:hAnsi="Times New Roman" w:cs="Times New Roman"/>
          <w:sz w:val="28"/>
          <w:szCs w:val="28"/>
        </w:rPr>
        <w:t xml:space="preserve"> их имелись – это указывает на признаки недос</w:t>
      </w:r>
      <w:r w:rsidR="00A43515" w:rsidRPr="008240EC">
        <w:rPr>
          <w:rFonts w:ascii="Times New Roman" w:hAnsi="Times New Roman" w:cs="Times New Roman"/>
          <w:sz w:val="28"/>
          <w:szCs w:val="28"/>
        </w:rPr>
        <w:t>товерности бюджетной отчетности.</w:t>
      </w:r>
    </w:p>
    <w:p w:rsidR="004B3F8E" w:rsidRPr="008240EC" w:rsidRDefault="004B3F8E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Если нарушение порядка заполнения форм бюджетной отчетности не привело к искажению их показателей – ответственности нет.</w:t>
      </w:r>
    </w:p>
    <w:p w:rsidR="00C60FAF" w:rsidRPr="008240EC" w:rsidRDefault="00C60FAF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Возбуждая административные производства по ч.</w:t>
      </w:r>
      <w:r w:rsidR="00A43515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sz w:val="28"/>
          <w:szCs w:val="28"/>
        </w:rPr>
        <w:t xml:space="preserve">2, 3 или </w:t>
      </w:r>
      <w:r w:rsidR="00D73AEA" w:rsidRPr="008240EC">
        <w:rPr>
          <w:rFonts w:ascii="Times New Roman" w:hAnsi="Times New Roman" w:cs="Times New Roman"/>
          <w:sz w:val="28"/>
          <w:szCs w:val="28"/>
        </w:rPr>
        <w:t>4 ст. 15.15.6 необходимо установить и зафиксировать в протоколе</w:t>
      </w:r>
      <w:r w:rsidR="00CA76EF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="00D73AEA" w:rsidRPr="008240EC">
        <w:rPr>
          <w:rFonts w:ascii="Times New Roman" w:hAnsi="Times New Roman" w:cs="Times New Roman"/>
          <w:sz w:val="28"/>
          <w:szCs w:val="28"/>
        </w:rPr>
        <w:t>причинно-следственную связь между</w:t>
      </w:r>
      <w:r w:rsidRPr="008240EC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73AEA" w:rsidRPr="008240EC">
        <w:rPr>
          <w:rFonts w:ascii="Times New Roman" w:hAnsi="Times New Roman" w:cs="Times New Roman"/>
          <w:sz w:val="28"/>
          <w:szCs w:val="28"/>
        </w:rPr>
        <w:t>ем</w:t>
      </w:r>
      <w:r w:rsidRPr="008240EC">
        <w:rPr>
          <w:rFonts w:ascii="Times New Roman" w:hAnsi="Times New Roman" w:cs="Times New Roman"/>
          <w:sz w:val="28"/>
          <w:szCs w:val="28"/>
        </w:rPr>
        <w:t xml:space="preserve"> требований к бюджетному (бухгалтерскому) учету </w:t>
      </w:r>
      <w:r w:rsidR="00D73AEA" w:rsidRPr="008240EC">
        <w:rPr>
          <w:rFonts w:ascii="Times New Roman" w:hAnsi="Times New Roman" w:cs="Times New Roman"/>
          <w:sz w:val="28"/>
          <w:szCs w:val="28"/>
        </w:rPr>
        <w:t xml:space="preserve">и </w:t>
      </w:r>
      <w:r w:rsidRPr="008240EC">
        <w:rPr>
          <w:rFonts w:ascii="Times New Roman" w:hAnsi="Times New Roman" w:cs="Times New Roman"/>
          <w:sz w:val="28"/>
          <w:szCs w:val="28"/>
        </w:rPr>
        <w:t>искажение</w:t>
      </w:r>
      <w:r w:rsidR="00D73AEA" w:rsidRPr="008240EC">
        <w:rPr>
          <w:rFonts w:ascii="Times New Roman" w:hAnsi="Times New Roman" w:cs="Times New Roman"/>
          <w:sz w:val="28"/>
          <w:szCs w:val="28"/>
        </w:rPr>
        <w:t>м</w:t>
      </w:r>
      <w:r w:rsidRPr="008240EC">
        <w:rPr>
          <w:rFonts w:ascii="Times New Roman" w:hAnsi="Times New Roman" w:cs="Times New Roman"/>
          <w:sz w:val="28"/>
          <w:szCs w:val="28"/>
        </w:rPr>
        <w:t xml:space="preserve"> показателей бюджетной или бухгалтерской (финансовой) отчетности</w:t>
      </w:r>
      <w:r w:rsidR="00D73AEA" w:rsidRPr="008240EC">
        <w:rPr>
          <w:rFonts w:ascii="Times New Roman" w:hAnsi="Times New Roman" w:cs="Times New Roman"/>
          <w:sz w:val="28"/>
          <w:szCs w:val="28"/>
        </w:rPr>
        <w:t>.</w:t>
      </w:r>
    </w:p>
    <w:p w:rsidR="00470558" w:rsidRPr="008240EC" w:rsidRDefault="00D73AEA" w:rsidP="00B920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Например</w:t>
      </w:r>
      <w:r w:rsidR="00B9203E" w:rsidRPr="008240EC">
        <w:rPr>
          <w:rFonts w:ascii="Times New Roman" w:hAnsi="Times New Roman" w:cs="Times New Roman"/>
          <w:sz w:val="28"/>
          <w:szCs w:val="28"/>
        </w:rPr>
        <w:t xml:space="preserve"> (</w:t>
      </w:r>
      <w:r w:rsidR="00CF7155" w:rsidRPr="008240EC">
        <w:rPr>
          <w:rFonts w:ascii="Times New Roman" w:hAnsi="Times New Roman" w:cs="Times New Roman"/>
          <w:sz w:val="28"/>
          <w:szCs w:val="28"/>
        </w:rPr>
        <w:t xml:space="preserve">из </w:t>
      </w:r>
      <w:r w:rsidR="00470558" w:rsidRPr="008240EC">
        <w:rPr>
          <w:rFonts w:ascii="Times New Roman" w:hAnsi="Times New Roman" w:cs="Times New Roman"/>
          <w:sz w:val="28"/>
          <w:szCs w:val="28"/>
        </w:rPr>
        <w:t>протоколов должностного лица КСП края</w:t>
      </w:r>
      <w:r w:rsidR="00B9203E" w:rsidRPr="008240EC">
        <w:rPr>
          <w:rFonts w:ascii="Times New Roman" w:hAnsi="Times New Roman" w:cs="Times New Roman"/>
          <w:b/>
          <w:sz w:val="28"/>
          <w:szCs w:val="28"/>
        </w:rPr>
        <w:t>)</w:t>
      </w:r>
      <w:r w:rsidR="00470558" w:rsidRPr="008240EC">
        <w:rPr>
          <w:rFonts w:ascii="Times New Roman" w:hAnsi="Times New Roman" w:cs="Times New Roman"/>
          <w:sz w:val="28"/>
          <w:szCs w:val="28"/>
        </w:rPr>
        <w:t>:</w:t>
      </w:r>
    </w:p>
    <w:p w:rsidR="005A0060" w:rsidRPr="008240EC" w:rsidRDefault="00470558" w:rsidP="0047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Администрация сельского поселения применила бухгалтерскую запись:          по Дебету счета 1.401.50.000 «Расходы будущих периодов» и Кредиту счета 1.302.41.000 «Расчеты по безвозмездным перечислениям текущего характера государственным (муниципальным) учреждениям»</w:t>
      </w:r>
      <w:r w:rsidR="004A3065" w:rsidRPr="008240EC">
        <w:rPr>
          <w:rFonts w:ascii="Times New Roman" w:hAnsi="Times New Roman" w:cs="Times New Roman"/>
          <w:sz w:val="28"/>
          <w:szCs w:val="28"/>
        </w:rPr>
        <w:t>,</w:t>
      </w:r>
      <w:r w:rsidRPr="008240EC">
        <w:rPr>
          <w:rFonts w:ascii="Times New Roman" w:hAnsi="Times New Roman" w:cs="Times New Roman"/>
          <w:sz w:val="28"/>
          <w:szCs w:val="28"/>
        </w:rPr>
        <w:t xml:space="preserve"> тем самым отразила не имевший места факт хозяйственной жизни, а именно приняла от Дома культуры в 2020 году отчет о выполнении муниципального задания не только за 2020 год, но и отчет о выполнении муниципального</w:t>
      </w:r>
      <w:proofErr w:type="gramEnd"/>
      <w:r w:rsidRPr="008240EC">
        <w:rPr>
          <w:rFonts w:ascii="Times New Roman" w:hAnsi="Times New Roman" w:cs="Times New Roman"/>
          <w:sz w:val="28"/>
          <w:szCs w:val="28"/>
        </w:rPr>
        <w:t xml:space="preserve"> задания планового периода – 2021 года, что является нарушением статьи 9 Федерального закона от 06.12.2011 № 402-ФЗ «О бухгалтерском учете».</w:t>
      </w:r>
      <w:r w:rsidR="004A3065" w:rsidRPr="008240EC">
        <w:rPr>
          <w:sz w:val="28"/>
          <w:szCs w:val="28"/>
        </w:rPr>
        <w:t xml:space="preserve"> </w:t>
      </w:r>
      <w:proofErr w:type="gramStart"/>
      <w:r w:rsidR="004A3065" w:rsidRPr="008240EC">
        <w:rPr>
          <w:rFonts w:ascii="Times New Roman" w:hAnsi="Times New Roman" w:cs="Times New Roman"/>
          <w:sz w:val="28"/>
          <w:szCs w:val="28"/>
        </w:rPr>
        <w:t>Нарушение главным бухгалтером администрации сельского поселения статей 242 и 264.1 Бюджетного кодекса Российской Федерации, статьи 9 и части 1 статьи 13 Федерального закона от 06.12.2011 № 402-ФЗ «О бухгалтерском учете», пунктов 3 и 11 Инструкции 191н, пунктов 254 и 302 Инструкции 157н, пункта 124 Инструкции 162н привело к искажению отдельных показателей бюджетной (финансовой) и бухгалтерской отчетности по состоянию на 01.01.2021, выраженных</w:t>
      </w:r>
      <w:proofErr w:type="gramEnd"/>
      <w:r w:rsidR="004A3065" w:rsidRPr="008240EC">
        <w:rPr>
          <w:rFonts w:ascii="Times New Roman" w:hAnsi="Times New Roman" w:cs="Times New Roman"/>
          <w:sz w:val="28"/>
          <w:szCs w:val="28"/>
        </w:rPr>
        <w:t xml:space="preserve"> в денежном измерении, на 100 процентов.</w:t>
      </w:r>
    </w:p>
    <w:p w:rsidR="009613EF" w:rsidRPr="008240EC" w:rsidRDefault="00BE177B" w:rsidP="00BE1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применила бухгалтерские записи:          по Дебету счета 1.401.50.000 «Расходы будущих периодов» и Кредиту счета 1.302.11.000 «Расчеты по заработной плате» и тем самым отразила не </w:t>
      </w:r>
      <w:r w:rsidRPr="008240EC">
        <w:rPr>
          <w:rFonts w:ascii="Times New Roman" w:hAnsi="Times New Roman" w:cs="Times New Roman"/>
          <w:sz w:val="28"/>
          <w:szCs w:val="28"/>
        </w:rPr>
        <w:lastRenderedPageBreak/>
        <w:t>имевший места факт хозяйственной жизни, а именно приняла обязательства по заработной плате (начислению плановых отпускных 2021 года) в 2020 году работникам, которым работодатель не предоставлял отпуск.</w:t>
      </w:r>
      <w:proofErr w:type="gramEnd"/>
    </w:p>
    <w:p w:rsidR="00BE177B" w:rsidRPr="008240EC" w:rsidRDefault="00E86CC6" w:rsidP="00BE17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Бухгалтер администрации применила бухгалтерские записи </w:t>
      </w:r>
      <w:r w:rsidR="00BE177B" w:rsidRPr="008240EC">
        <w:rPr>
          <w:rFonts w:ascii="Times New Roman" w:hAnsi="Times New Roman" w:cs="Times New Roman"/>
          <w:sz w:val="28"/>
          <w:szCs w:val="28"/>
        </w:rPr>
        <w:t xml:space="preserve">по Дебету счета 1.401.50.000 «Расходы будущих периодов» и Кредиту счета 1.302.25.000 «Расчеты по работам, услугам по содержанию имущества» тем самым отразила не имевший места факт хозяйственной жизни, а именно приняла от подрядчика хоккейную коробку, подписала акт выполненных работ, </w:t>
      </w:r>
      <w:r w:rsidR="00BE177B" w:rsidRPr="008240EC">
        <w:rPr>
          <w:rFonts w:ascii="Times New Roman" w:hAnsi="Times New Roman" w:cs="Times New Roman"/>
          <w:sz w:val="28"/>
          <w:szCs w:val="28"/>
          <w:u w:val="single"/>
        </w:rPr>
        <w:t>но оплату цены по контракту запланировала на будущий период</w:t>
      </w:r>
      <w:r w:rsidR="00BE177B" w:rsidRPr="008240EC">
        <w:rPr>
          <w:rFonts w:ascii="Times New Roman" w:hAnsi="Times New Roman" w:cs="Times New Roman"/>
          <w:sz w:val="28"/>
          <w:szCs w:val="28"/>
        </w:rPr>
        <w:t xml:space="preserve"> – 2021 год в сумме 1 692,62 тыс. рублей</w:t>
      </w:r>
      <w:proofErr w:type="gramEnd"/>
      <w:r w:rsidR="00BE177B" w:rsidRPr="008240EC">
        <w:rPr>
          <w:rFonts w:ascii="Times New Roman" w:hAnsi="Times New Roman" w:cs="Times New Roman"/>
          <w:sz w:val="28"/>
          <w:szCs w:val="28"/>
        </w:rPr>
        <w:t>, что является нарушением статьи 9 Федерального закона от 06.12.2011 № 402-ФЗ «О бухгалтерском учете».</w:t>
      </w:r>
    </w:p>
    <w:p w:rsidR="00A43515" w:rsidRPr="008240EC" w:rsidRDefault="00A43515" w:rsidP="00A43515">
      <w:pPr>
        <w:spacing w:after="1" w:line="28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КСО в целях выполнения своих полномочий направляет запросы </w:t>
      </w:r>
      <w:proofErr w:type="spellStart"/>
      <w:r w:rsidRPr="008240EC">
        <w:rPr>
          <w:rFonts w:ascii="Times New Roman" w:hAnsi="Times New Roman" w:cs="Times New Roman"/>
          <w:sz w:val="28"/>
          <w:szCs w:val="28"/>
        </w:rPr>
        <w:t>ГАБСам</w:t>
      </w:r>
      <w:proofErr w:type="spellEnd"/>
      <w:r w:rsidRPr="008240EC">
        <w:rPr>
          <w:rFonts w:ascii="Times New Roman" w:hAnsi="Times New Roman" w:cs="Times New Roman"/>
          <w:sz w:val="28"/>
          <w:szCs w:val="28"/>
        </w:rPr>
        <w:t>, финансовому органу для предоставления необходимой информации, документов и материалов.</w:t>
      </w:r>
    </w:p>
    <w:p w:rsidR="00A43515" w:rsidRPr="008240EC" w:rsidRDefault="00A43515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498D" w:rsidRPr="008240EC" w:rsidRDefault="00E5456B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8240EC">
          <w:rPr>
            <w:rFonts w:ascii="Times New Roman" w:hAnsi="Times New Roman" w:cs="Times New Roman"/>
            <w:b/>
            <w:color w:val="0000FF"/>
            <w:sz w:val="28"/>
            <w:szCs w:val="28"/>
          </w:rPr>
          <w:t>ч. 1 ст. 268.1</w:t>
        </w:r>
      </w:hyperlink>
      <w:r w:rsidRPr="008240EC">
        <w:rPr>
          <w:rFonts w:ascii="Times New Roman" w:hAnsi="Times New Roman" w:cs="Times New Roman"/>
          <w:b/>
          <w:sz w:val="28"/>
          <w:szCs w:val="28"/>
        </w:rPr>
        <w:t xml:space="preserve"> БК РФ</w:t>
      </w:r>
      <w:r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i/>
          <w:sz w:val="28"/>
          <w:szCs w:val="28"/>
        </w:rPr>
        <w:t>(полномочием КСО является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</w:t>
      </w:r>
      <w:r w:rsidR="001D13F3" w:rsidRPr="008240EC">
        <w:rPr>
          <w:rFonts w:ascii="Times New Roman" w:hAnsi="Times New Roman" w:cs="Times New Roman"/>
          <w:i/>
          <w:sz w:val="28"/>
          <w:szCs w:val="28"/>
        </w:rPr>
        <w:t>),</w:t>
      </w:r>
      <w:r w:rsidRPr="008240E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40EC">
          <w:rPr>
            <w:rFonts w:ascii="Times New Roman" w:hAnsi="Times New Roman" w:cs="Times New Roman"/>
            <w:b/>
            <w:color w:val="0000FF"/>
            <w:sz w:val="28"/>
            <w:szCs w:val="28"/>
          </w:rPr>
          <w:t>ч. 3 ст. 268.1</w:t>
        </w:r>
      </w:hyperlink>
      <w:r w:rsidRPr="008240EC">
        <w:rPr>
          <w:rFonts w:ascii="Times New Roman" w:hAnsi="Times New Roman" w:cs="Times New Roman"/>
          <w:b/>
          <w:sz w:val="28"/>
          <w:szCs w:val="28"/>
        </w:rPr>
        <w:t xml:space="preserve"> БК РФ</w:t>
      </w:r>
      <w:r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="001D13F3" w:rsidRPr="008240EC">
        <w:rPr>
          <w:rFonts w:ascii="Times New Roman" w:hAnsi="Times New Roman" w:cs="Times New Roman"/>
          <w:i/>
          <w:sz w:val="28"/>
          <w:szCs w:val="28"/>
        </w:rPr>
        <w:t>(Порядок осуществления полномочий КСО определяется соответственно федеральными законами, законами субъектов Российской Федерации, муниципальными правовыми актами представительных органов муниципальных образований)</w:t>
      </w:r>
      <w:r w:rsidR="001D13F3" w:rsidRPr="008240EC">
        <w:rPr>
          <w:rFonts w:ascii="Times New Roman" w:hAnsi="Times New Roman" w:cs="Times New Roman"/>
          <w:sz w:val="28"/>
          <w:szCs w:val="28"/>
        </w:rPr>
        <w:t xml:space="preserve">, </w:t>
      </w:r>
      <w:r w:rsidR="001D13F3" w:rsidRPr="008240EC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="001D13F3" w:rsidRPr="008240EC">
        <w:rPr>
          <w:rFonts w:ascii="Times New Roman" w:hAnsi="Times New Roman" w:cs="Times New Roman"/>
          <w:b/>
          <w:sz w:val="28"/>
          <w:szCs w:val="28"/>
        </w:rPr>
        <w:t>. 1 ст. 9 БК РФ</w:t>
      </w:r>
      <w:r w:rsidR="001D13F3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="001D13F3" w:rsidRPr="008240EC">
        <w:rPr>
          <w:rFonts w:ascii="Times New Roman" w:hAnsi="Times New Roman" w:cs="Times New Roman"/>
          <w:i/>
          <w:sz w:val="28"/>
          <w:szCs w:val="28"/>
        </w:rPr>
        <w:t xml:space="preserve">(к бюджетным полномочиям МО относятся установление порядка составления и рассмотрения проекта местного бюджета, утверждения и исполнения местного бюджета, осуществления </w:t>
      </w:r>
      <w:proofErr w:type="gramStart"/>
      <w:r w:rsidR="001D13F3" w:rsidRPr="008240EC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1D13F3" w:rsidRPr="008240EC">
        <w:rPr>
          <w:rFonts w:ascii="Times New Roman" w:hAnsi="Times New Roman" w:cs="Times New Roman"/>
          <w:i/>
          <w:sz w:val="28"/>
          <w:szCs w:val="28"/>
        </w:rPr>
        <w:t xml:space="preserve"> его исполнением и утверждения отчета об исполнении местного бюджета)</w:t>
      </w:r>
      <w:r w:rsidR="001D13F3" w:rsidRPr="008240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98D" w:rsidRPr="008240EC" w:rsidRDefault="0015498D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Особо отмечу </w:t>
      </w:r>
      <w:r w:rsidR="001D13F3" w:rsidRPr="008240EC">
        <w:rPr>
          <w:rFonts w:ascii="Times New Roman" w:hAnsi="Times New Roman" w:cs="Times New Roman"/>
          <w:b/>
          <w:sz w:val="28"/>
          <w:szCs w:val="28"/>
        </w:rPr>
        <w:t>ст. 15</w:t>
      </w:r>
      <w:r w:rsidR="008C4C13" w:rsidRPr="00824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56B" w:rsidRPr="008240EC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</w:t>
      </w:r>
      <w:r w:rsidR="008C4C13" w:rsidRPr="008240EC">
        <w:rPr>
          <w:rFonts w:ascii="Times New Roman" w:hAnsi="Times New Roman" w:cs="Times New Roman"/>
          <w:b/>
          <w:sz w:val="28"/>
          <w:szCs w:val="28"/>
        </w:rPr>
        <w:t>№</w:t>
      </w:r>
      <w:r w:rsidR="00E5456B" w:rsidRPr="008240EC">
        <w:rPr>
          <w:rFonts w:ascii="Times New Roman" w:hAnsi="Times New Roman" w:cs="Times New Roman"/>
          <w:b/>
          <w:sz w:val="28"/>
          <w:szCs w:val="28"/>
        </w:rPr>
        <w:t xml:space="preserve"> 6-ФЗ</w:t>
      </w:r>
    </w:p>
    <w:p w:rsidR="0015498D" w:rsidRPr="008240EC" w:rsidRDefault="008C4C13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EC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8240EC">
        <w:rPr>
          <w:rFonts w:ascii="Times New Roman" w:hAnsi="Times New Roman" w:cs="Times New Roman"/>
          <w:i/>
          <w:sz w:val="28"/>
          <w:szCs w:val="28"/>
        </w:rPr>
        <w:t>Органы государственной власти и государственные органы субъектов Российской Федерации, органы управления государственными внебюджетными фондами, органы местного самоуправления и муниципальные органы, организации, в отношении которых контрольно-счетные органы вправе осуществлять внешний государственный и муниципальный финансовый контроль или которые обладают информацией, необходимой для осуществления внешнего государственного и муниципального финансового контроля, их должностные лица, а также территориальные органы федеральных органов исполнительной власти и их</w:t>
      </w:r>
      <w:proofErr w:type="gramEnd"/>
      <w:r w:rsidRPr="008240EC">
        <w:rPr>
          <w:rFonts w:ascii="Times New Roman" w:hAnsi="Times New Roman" w:cs="Times New Roman"/>
          <w:i/>
          <w:sz w:val="28"/>
          <w:szCs w:val="28"/>
        </w:rPr>
        <w:t xml:space="preserve"> структурные подразделения в установленные законами субъектов Российской Федерации сроки обязаны представлять в контрольно-счетные </w:t>
      </w:r>
      <w:r w:rsidRPr="008240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органы по их запросам информацию, документы и материалы, необходимые для проведения контрольных и экспертно-аналитических мероприятий. </w:t>
      </w:r>
    </w:p>
    <w:p w:rsidR="00A43515" w:rsidRPr="008240EC" w:rsidRDefault="008C4C13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0EC">
        <w:rPr>
          <w:rFonts w:ascii="Times New Roman" w:hAnsi="Times New Roman" w:cs="Times New Roman"/>
          <w:i/>
          <w:sz w:val="28"/>
          <w:szCs w:val="28"/>
        </w:rPr>
        <w:t xml:space="preserve">2. Порядок направления контрольно-счетными органами запросов, указанных в части 1 настоящей статьи, определяется законами субъектов Российской Федерации или </w:t>
      </w:r>
      <w:r w:rsidRPr="008240EC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муниципальными нормативными правовыми актами и регламентами контрольно-счетных органов</w:t>
      </w:r>
      <w:r w:rsidRPr="008240EC">
        <w:rPr>
          <w:rFonts w:ascii="Times New Roman" w:hAnsi="Times New Roman" w:cs="Times New Roman"/>
          <w:i/>
          <w:sz w:val="28"/>
          <w:szCs w:val="28"/>
        </w:rPr>
        <w:t>.</w:t>
      </w:r>
    </w:p>
    <w:p w:rsidR="00BF013E" w:rsidRPr="008240EC" w:rsidRDefault="00BF013E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013E" w:rsidRPr="008240EC" w:rsidRDefault="00BF013E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Федеральный закон № 6-ФЗ не ограничивает контрольно-счетные органы в объеме и видах документов, которые они вправе запрашивать при проведении контрольных и экспертно-аналитических мероприятий.</w:t>
      </w:r>
    </w:p>
    <w:p w:rsidR="00E5456B" w:rsidRPr="008240EC" w:rsidRDefault="008C4C13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Федеральным законом № 6-ФЗ установлено лишь одно ограничение</w:t>
      </w:r>
      <w:r w:rsidR="000439CB" w:rsidRPr="008240EC">
        <w:rPr>
          <w:rFonts w:ascii="Times New Roman" w:hAnsi="Times New Roman" w:cs="Times New Roman"/>
          <w:sz w:val="28"/>
          <w:szCs w:val="28"/>
        </w:rPr>
        <w:t>:</w:t>
      </w:r>
      <w:r w:rsidRPr="008240EC">
        <w:rPr>
          <w:rFonts w:ascii="Times New Roman" w:hAnsi="Times New Roman" w:cs="Times New Roman"/>
          <w:sz w:val="28"/>
          <w:szCs w:val="28"/>
        </w:rPr>
        <w:t xml:space="preserve"> КСО</w:t>
      </w:r>
      <w:r w:rsidR="00E5456B" w:rsidRPr="008240EC">
        <w:rPr>
          <w:rFonts w:ascii="Times New Roman" w:hAnsi="Times New Roman" w:cs="Times New Roman"/>
          <w:sz w:val="28"/>
          <w:szCs w:val="28"/>
        </w:rPr>
        <w:t xml:space="preserve"> не вправе запрашивать информацию, документы и материалы, если они уже были им представлены.</w:t>
      </w:r>
    </w:p>
    <w:p w:rsidR="000439CB" w:rsidRPr="008240EC" w:rsidRDefault="000439CB" w:rsidP="008C4C13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Положениями части 4 статьи 3 Федерального закона № 6-ФЗ, предусмотрена организационная и функциональная независимость КСО при исполнении возложенных на них полномочий (в том числе при составлении протоколов об административных правонарушениях), которая означает исключительное право самостоятельного определения вопросов, подлежащих выяснению при проведении контрольного </w:t>
      </w:r>
      <w:r w:rsidR="00737770" w:rsidRPr="008240EC">
        <w:rPr>
          <w:rFonts w:ascii="Times New Roman" w:hAnsi="Times New Roman" w:cs="Times New Roman"/>
          <w:sz w:val="28"/>
          <w:szCs w:val="28"/>
        </w:rPr>
        <w:t xml:space="preserve">или экспертно-аналитического </w:t>
      </w:r>
      <w:r w:rsidRPr="008240EC">
        <w:rPr>
          <w:rFonts w:ascii="Times New Roman" w:hAnsi="Times New Roman" w:cs="Times New Roman"/>
          <w:sz w:val="28"/>
          <w:szCs w:val="28"/>
        </w:rPr>
        <w:t>мероприятия, а также необходимого для этого объема документов.</w:t>
      </w:r>
      <w:proofErr w:type="gramEnd"/>
    </w:p>
    <w:p w:rsidR="00E5456B" w:rsidRPr="008240EC" w:rsidRDefault="0015498D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Напомню. </w:t>
      </w:r>
      <w:r w:rsidR="000439CB" w:rsidRPr="008240EC">
        <w:rPr>
          <w:rFonts w:ascii="Times New Roman" w:hAnsi="Times New Roman" w:cs="Times New Roman"/>
          <w:sz w:val="28"/>
          <w:szCs w:val="28"/>
        </w:rPr>
        <w:t>Статьей 19.7 КоАП РФ установлена ответственность за отказ в предоставлении запрашиваемых документов органам внешнего государственного (муниципального) финансового контроля.</w:t>
      </w:r>
    </w:p>
    <w:p w:rsidR="00C23743" w:rsidRPr="008240EC" w:rsidRDefault="00C23743" w:rsidP="00C2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>Обращаю внимание еще на один момент.</w:t>
      </w:r>
    </w:p>
    <w:p w:rsidR="00C23743" w:rsidRPr="008240EC" w:rsidRDefault="00C23743" w:rsidP="00C23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EC">
        <w:rPr>
          <w:rFonts w:ascii="Times New Roman" w:hAnsi="Times New Roman" w:cs="Times New Roman"/>
          <w:sz w:val="28"/>
          <w:szCs w:val="28"/>
        </w:rPr>
        <w:t xml:space="preserve">В силу п. 7 ч. 1 ст. 24.5 КоАП РФ производство по делу об административном правонарушении не может быть начато, а начатое производство подлежит прекращению при наличии по одному и тому же факту совершения противоправных действий (бездействия) </w:t>
      </w:r>
      <w:r w:rsidRPr="008240EC">
        <w:rPr>
          <w:rFonts w:ascii="Times New Roman" w:hAnsi="Times New Roman" w:cs="Times New Roman"/>
          <w:b/>
          <w:sz w:val="28"/>
          <w:szCs w:val="28"/>
        </w:rPr>
        <w:t>постановления о назначении административного наказания и постановления о возбуждении уголовного дела.</w:t>
      </w:r>
    </w:p>
    <w:p w:rsidR="00C23743" w:rsidRPr="008240EC" w:rsidRDefault="00C23743" w:rsidP="00C2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 xml:space="preserve">Действия должностного лица квалифицируются как административное правонарушение, предусмотренное частью 4 статьи 15.15.6 Кодекса Российской Федерации об административных правонарушениях - Грубое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отчетности, либо грубое нарушение порядка составления (формирования) консолидированной бухгалтерской (финансовой) отчетности, </w:t>
      </w:r>
      <w:r w:rsidRPr="008240EC">
        <w:rPr>
          <w:rFonts w:ascii="Times New Roman" w:hAnsi="Times New Roman" w:cs="Times New Roman"/>
          <w:b/>
          <w:sz w:val="28"/>
          <w:szCs w:val="28"/>
        </w:rPr>
        <w:t>если эти действия не содержат уголовно наказуемого деяния</w:t>
      </w:r>
      <w:r w:rsidRPr="008240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40EC">
        <w:rPr>
          <w:rFonts w:ascii="Times New Roman" w:hAnsi="Times New Roman" w:cs="Times New Roman"/>
          <w:sz w:val="28"/>
          <w:szCs w:val="28"/>
        </w:rPr>
        <w:t xml:space="preserve"> что влечет наложение административного штрафа на должностных лиц в размере от пятнадцати тысяч до тридцати тысяч рублей.</w:t>
      </w:r>
    </w:p>
    <w:p w:rsidR="00C23743" w:rsidRPr="008240EC" w:rsidRDefault="00C23743" w:rsidP="00C2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0EC">
        <w:rPr>
          <w:rFonts w:ascii="Times New Roman" w:hAnsi="Times New Roman" w:cs="Times New Roman"/>
          <w:sz w:val="28"/>
          <w:szCs w:val="28"/>
        </w:rPr>
        <w:t>Рекомендуем, в протоколах об административных правонарушениях по ч. 4 ст. 15.15.6 указывать, что</w:t>
      </w:r>
      <w:r w:rsidRPr="008240EC">
        <w:rPr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sz w:val="28"/>
          <w:szCs w:val="28"/>
        </w:rPr>
        <w:t xml:space="preserve">грубое нарушение требований к бюджетному учету, в том числе к составлению бюджетной отчетности 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 xml:space="preserve">выявлено </w:t>
      </w:r>
      <w:r w:rsidRPr="008240E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8240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отсутствие уголовно наказуемого деяния</w:t>
      </w:r>
      <w:r w:rsidRPr="008240EC">
        <w:rPr>
          <w:rFonts w:ascii="Times New Roman" w:hAnsi="Times New Roman" w:cs="Times New Roman"/>
          <w:sz w:val="28"/>
          <w:szCs w:val="28"/>
          <w:u w:val="single"/>
        </w:rPr>
        <w:t>, административная ответственность за которое установлена частью 4 статьи 15.15.6 Кодекса Российской Федерации об административных правонарушениях.</w:t>
      </w:r>
    </w:p>
    <w:p w:rsidR="00C23743" w:rsidRPr="008240EC" w:rsidRDefault="00C23743" w:rsidP="00C23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Для применения в практической деятельность примеры протоколов об административных правонарушениях должностного лица КСП края  и типовая форма протокола об административном правонарушении Счетной палаты РФ по ч. 4 ст. 15.15.6 КоАП РФ направлены вам на электронные адреса.</w:t>
      </w:r>
      <w:proofErr w:type="gramEnd"/>
    </w:p>
    <w:p w:rsidR="0052431A" w:rsidRPr="008240EC" w:rsidRDefault="00F67519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Согласно</w:t>
      </w:r>
      <w:r w:rsidR="0052431A" w:rsidRPr="008240EC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Pr="008240EC">
        <w:rPr>
          <w:rFonts w:ascii="Times New Roman" w:hAnsi="Times New Roman" w:cs="Times New Roman"/>
          <w:sz w:val="28"/>
          <w:szCs w:val="28"/>
        </w:rPr>
        <w:t>в</w:t>
      </w:r>
      <w:r w:rsidR="0052431A" w:rsidRPr="008240EC">
        <w:rPr>
          <w:rFonts w:ascii="Times New Roman" w:hAnsi="Times New Roman" w:cs="Times New Roman"/>
          <w:sz w:val="28"/>
          <w:szCs w:val="28"/>
        </w:rPr>
        <w:t xml:space="preserve">ами информации, отражающей результаты </w:t>
      </w:r>
      <w:r w:rsidRPr="008240EC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52431A" w:rsidRPr="008240EC">
        <w:rPr>
          <w:rFonts w:ascii="Times New Roman" w:hAnsi="Times New Roman" w:cs="Times New Roman"/>
          <w:sz w:val="28"/>
          <w:szCs w:val="28"/>
        </w:rPr>
        <w:t xml:space="preserve">процессуальной деятельности по составлению протоколов об административных правонарушениях, </w:t>
      </w:r>
      <w:r w:rsidRPr="008240EC">
        <w:rPr>
          <w:rFonts w:ascii="Times New Roman" w:hAnsi="Times New Roman" w:cs="Times New Roman"/>
          <w:sz w:val="28"/>
          <w:szCs w:val="28"/>
        </w:rPr>
        <w:t>контрольно-счетными органами муниципальных образований</w:t>
      </w:r>
      <w:r w:rsidR="0052431A" w:rsidRPr="008240EC">
        <w:rPr>
          <w:rFonts w:ascii="Times New Roman" w:hAnsi="Times New Roman" w:cs="Times New Roman"/>
          <w:sz w:val="28"/>
          <w:szCs w:val="28"/>
        </w:rPr>
        <w:t xml:space="preserve"> Хабаровского края по ст. 15.15.6 в 2019 г. был составлен 1 протокол, судья прекратил производство по ст. 2.9 КоАП РФ за малозначительностью, в 2020 – 5 протоколов, все рассмотрены с вынесением административного наказания в виде административного штрафа, за 6 мес. </w:t>
      </w:r>
      <w:r w:rsidR="001703C6" w:rsidRPr="008240EC">
        <w:rPr>
          <w:rFonts w:ascii="Times New Roman" w:hAnsi="Times New Roman" w:cs="Times New Roman"/>
          <w:sz w:val="28"/>
          <w:szCs w:val="28"/>
        </w:rPr>
        <w:t>2</w:t>
      </w:r>
      <w:r w:rsidR="0052431A" w:rsidRPr="008240EC">
        <w:rPr>
          <w:rFonts w:ascii="Times New Roman" w:hAnsi="Times New Roman" w:cs="Times New Roman"/>
          <w:sz w:val="28"/>
          <w:szCs w:val="28"/>
        </w:rPr>
        <w:t>021 г</w:t>
      </w:r>
      <w:proofErr w:type="gramEnd"/>
      <w:r w:rsidR="001703C6" w:rsidRPr="008240EC">
        <w:rPr>
          <w:rFonts w:ascii="Times New Roman" w:hAnsi="Times New Roman" w:cs="Times New Roman"/>
          <w:sz w:val="28"/>
          <w:szCs w:val="28"/>
        </w:rPr>
        <w:t xml:space="preserve">. – 3 протокола, рассмотрен был 1 с вынесением адм. штрафа. </w:t>
      </w:r>
    </w:p>
    <w:p w:rsidR="001703C6" w:rsidRPr="008240EC" w:rsidRDefault="001703C6" w:rsidP="006A5E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0EC">
        <w:rPr>
          <w:rFonts w:ascii="Times New Roman" w:hAnsi="Times New Roman" w:cs="Times New Roman"/>
          <w:sz w:val="28"/>
          <w:szCs w:val="28"/>
        </w:rPr>
        <w:t>Это результаты К</w:t>
      </w:r>
      <w:r w:rsidR="00F26588" w:rsidRPr="008240E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="008F7E20" w:rsidRPr="008240EC">
        <w:rPr>
          <w:rFonts w:ascii="Times New Roman" w:hAnsi="Times New Roman" w:cs="Times New Roman"/>
          <w:sz w:val="28"/>
          <w:szCs w:val="28"/>
        </w:rPr>
        <w:t xml:space="preserve">города Хабаровска, Комсомольской–на-Амуре контрольно-счетной палаты, </w:t>
      </w:r>
      <w:r w:rsidR="00F26588" w:rsidRPr="008240EC">
        <w:rPr>
          <w:rFonts w:ascii="Times New Roman" w:hAnsi="Times New Roman" w:cs="Times New Roman"/>
          <w:sz w:val="28"/>
          <w:szCs w:val="28"/>
        </w:rPr>
        <w:t>контрольно-счетных палата</w:t>
      </w:r>
      <w:r w:rsidR="00E2586A" w:rsidRPr="0082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86A" w:rsidRPr="008240EC">
        <w:rPr>
          <w:rFonts w:ascii="Times New Roman" w:hAnsi="Times New Roman" w:cs="Times New Roman"/>
          <w:sz w:val="28"/>
          <w:szCs w:val="28"/>
        </w:rPr>
        <w:t>Тугуро-Чумиканского</w:t>
      </w:r>
      <w:proofErr w:type="spellEnd"/>
      <w:r w:rsidR="00F26588" w:rsidRPr="008240EC">
        <w:rPr>
          <w:rFonts w:ascii="Times New Roman" w:hAnsi="Times New Roman" w:cs="Times New Roman"/>
          <w:sz w:val="28"/>
          <w:szCs w:val="28"/>
        </w:rPr>
        <w:t xml:space="preserve"> и</w:t>
      </w:r>
      <w:r w:rsidR="00E2586A" w:rsidRPr="008240EC">
        <w:rPr>
          <w:rFonts w:ascii="Times New Roman" w:hAnsi="Times New Roman" w:cs="Times New Roman"/>
          <w:sz w:val="28"/>
          <w:szCs w:val="28"/>
        </w:rPr>
        <w:t xml:space="preserve"> </w:t>
      </w:r>
      <w:r w:rsidRPr="008240EC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E2586A" w:rsidRPr="008240EC">
        <w:rPr>
          <w:rFonts w:ascii="Times New Roman" w:hAnsi="Times New Roman" w:cs="Times New Roman"/>
          <w:sz w:val="28"/>
          <w:szCs w:val="28"/>
        </w:rPr>
        <w:t>муниципальн</w:t>
      </w:r>
      <w:r w:rsidR="00F26588" w:rsidRPr="008240EC">
        <w:rPr>
          <w:rFonts w:ascii="Times New Roman" w:hAnsi="Times New Roman" w:cs="Times New Roman"/>
          <w:sz w:val="28"/>
          <w:szCs w:val="28"/>
        </w:rPr>
        <w:t>ых районов</w:t>
      </w:r>
      <w:r w:rsidR="00E2586A" w:rsidRPr="008240EC">
        <w:rPr>
          <w:rFonts w:ascii="Times New Roman" w:hAnsi="Times New Roman" w:cs="Times New Roman"/>
          <w:sz w:val="28"/>
          <w:szCs w:val="28"/>
        </w:rPr>
        <w:t>.</w:t>
      </w:r>
      <w:r w:rsidR="008F7E20" w:rsidRPr="008240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3743" w:rsidRPr="008240EC" w:rsidRDefault="00C23743" w:rsidP="004E5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6B" w:rsidRPr="008240EC" w:rsidRDefault="0077016B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7016B" w:rsidRPr="008240EC" w:rsidSect="00C40540">
      <w:headerReference w:type="default" r:id="rId10"/>
      <w:foot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0B" w:rsidRDefault="00396D0B" w:rsidP="00E722C0">
      <w:pPr>
        <w:spacing w:after="0" w:line="240" w:lineRule="auto"/>
      </w:pPr>
      <w:r>
        <w:separator/>
      </w:r>
    </w:p>
  </w:endnote>
  <w:endnote w:type="continuationSeparator" w:id="0">
    <w:p w:rsidR="00396D0B" w:rsidRDefault="00396D0B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0B" w:rsidRPr="00396D0B" w:rsidRDefault="00396D0B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396D0B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396D0B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396D0B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A30056">
      <w:rPr>
        <w:rFonts w:ascii="Calibri" w:eastAsia="Calibri" w:hAnsi="Calibri" w:cs="Times New Roman"/>
        <w:noProof/>
        <w:sz w:val="14"/>
        <w:szCs w:val="14"/>
        <w:lang w:val="en-US"/>
      </w:rPr>
      <w:t>K</w:t>
    </w:r>
    <w:r w:rsidR="00A30056" w:rsidRPr="00A30056">
      <w:rPr>
        <w:rFonts w:ascii="Calibri" w:eastAsia="Calibri" w:hAnsi="Calibri" w:cs="Times New Roman"/>
        <w:noProof/>
        <w:sz w:val="14"/>
        <w:szCs w:val="14"/>
      </w:rPr>
      <w:t>:\Сектор правовой и кадровой работы\Медведева\Доклады\2022\Для Семинара 29.04.2022\Доклады\Ответы на вопросы\15.15.6\Доклад.</w:t>
    </w:r>
    <w:r w:rsidR="00A30056">
      <w:rPr>
        <w:rFonts w:ascii="Calibri" w:eastAsia="Calibri" w:hAnsi="Calibri" w:cs="Times New Roman"/>
        <w:noProof/>
        <w:sz w:val="14"/>
        <w:szCs w:val="14"/>
        <w:lang w:val="en-US"/>
      </w:rPr>
      <w:t>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0B" w:rsidRDefault="00396D0B" w:rsidP="00E722C0">
      <w:pPr>
        <w:spacing w:after="0" w:line="240" w:lineRule="auto"/>
      </w:pPr>
      <w:r>
        <w:separator/>
      </w:r>
    </w:p>
  </w:footnote>
  <w:footnote w:type="continuationSeparator" w:id="0">
    <w:p w:rsidR="00396D0B" w:rsidRDefault="00396D0B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258399"/>
      <w:docPartObj>
        <w:docPartGallery w:val="Page Numbers (Top of Page)"/>
        <w:docPartUnique/>
      </w:docPartObj>
    </w:sdtPr>
    <w:sdtEndPr/>
    <w:sdtContent>
      <w:p w:rsidR="00396D0B" w:rsidRDefault="00396D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0EC">
          <w:rPr>
            <w:noProof/>
          </w:rPr>
          <w:t>6</w:t>
        </w:r>
        <w:r>
          <w:fldChar w:fldCharType="end"/>
        </w:r>
      </w:p>
    </w:sdtContent>
  </w:sdt>
  <w:p w:rsidR="00396D0B" w:rsidRDefault="00396D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E1D5B"/>
    <w:multiLevelType w:val="multilevel"/>
    <w:tmpl w:val="E34A28C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1F"/>
    <w:rsid w:val="000013FA"/>
    <w:rsid w:val="00011E00"/>
    <w:rsid w:val="000345A2"/>
    <w:rsid w:val="00037B3E"/>
    <w:rsid w:val="000439CB"/>
    <w:rsid w:val="00056B00"/>
    <w:rsid w:val="00092ED7"/>
    <w:rsid w:val="00136BF0"/>
    <w:rsid w:val="0015498D"/>
    <w:rsid w:val="001703C6"/>
    <w:rsid w:val="00174D5E"/>
    <w:rsid w:val="00182210"/>
    <w:rsid w:val="001D13F3"/>
    <w:rsid w:val="001E4911"/>
    <w:rsid w:val="00214986"/>
    <w:rsid w:val="002305C5"/>
    <w:rsid w:val="002741C4"/>
    <w:rsid w:val="00276143"/>
    <w:rsid w:val="00325863"/>
    <w:rsid w:val="00347F87"/>
    <w:rsid w:val="00396D0B"/>
    <w:rsid w:val="003C3D9A"/>
    <w:rsid w:val="00400F44"/>
    <w:rsid w:val="00412BC4"/>
    <w:rsid w:val="00453759"/>
    <w:rsid w:val="00454167"/>
    <w:rsid w:val="00470558"/>
    <w:rsid w:val="004A3065"/>
    <w:rsid w:val="004B3F8E"/>
    <w:rsid w:val="004B5258"/>
    <w:rsid w:val="004E5AF2"/>
    <w:rsid w:val="00510E19"/>
    <w:rsid w:val="0052431A"/>
    <w:rsid w:val="00576B57"/>
    <w:rsid w:val="005A0060"/>
    <w:rsid w:val="00665B91"/>
    <w:rsid w:val="00686735"/>
    <w:rsid w:val="006A5EAB"/>
    <w:rsid w:val="006F31A4"/>
    <w:rsid w:val="00737770"/>
    <w:rsid w:val="0077016B"/>
    <w:rsid w:val="00782D4F"/>
    <w:rsid w:val="007A34C4"/>
    <w:rsid w:val="00817949"/>
    <w:rsid w:val="008240EC"/>
    <w:rsid w:val="008652E1"/>
    <w:rsid w:val="00872E6A"/>
    <w:rsid w:val="008C4C13"/>
    <w:rsid w:val="008E4E6D"/>
    <w:rsid w:val="008F1EA1"/>
    <w:rsid w:val="008F3674"/>
    <w:rsid w:val="008F7E20"/>
    <w:rsid w:val="009053DE"/>
    <w:rsid w:val="009613EF"/>
    <w:rsid w:val="009C0C4C"/>
    <w:rsid w:val="009E331F"/>
    <w:rsid w:val="00A30056"/>
    <w:rsid w:val="00A43515"/>
    <w:rsid w:val="00AB4BC5"/>
    <w:rsid w:val="00AC3CB7"/>
    <w:rsid w:val="00B437BF"/>
    <w:rsid w:val="00B54502"/>
    <w:rsid w:val="00B551A9"/>
    <w:rsid w:val="00B643CF"/>
    <w:rsid w:val="00B9154A"/>
    <w:rsid w:val="00B9203E"/>
    <w:rsid w:val="00BA2C0A"/>
    <w:rsid w:val="00BE177B"/>
    <w:rsid w:val="00BF013E"/>
    <w:rsid w:val="00C23743"/>
    <w:rsid w:val="00C40540"/>
    <w:rsid w:val="00C60FAF"/>
    <w:rsid w:val="00CA1921"/>
    <w:rsid w:val="00CA76EF"/>
    <w:rsid w:val="00CD2398"/>
    <w:rsid w:val="00CE075F"/>
    <w:rsid w:val="00CF3633"/>
    <w:rsid w:val="00CF7155"/>
    <w:rsid w:val="00CF7F3B"/>
    <w:rsid w:val="00D21333"/>
    <w:rsid w:val="00D32AE7"/>
    <w:rsid w:val="00D73AEA"/>
    <w:rsid w:val="00DB52EE"/>
    <w:rsid w:val="00E2586A"/>
    <w:rsid w:val="00E5456B"/>
    <w:rsid w:val="00E722C0"/>
    <w:rsid w:val="00E8504A"/>
    <w:rsid w:val="00E86CC6"/>
    <w:rsid w:val="00EF11F4"/>
    <w:rsid w:val="00F14C8D"/>
    <w:rsid w:val="00F22103"/>
    <w:rsid w:val="00F26588"/>
    <w:rsid w:val="00F54522"/>
    <w:rsid w:val="00F56C25"/>
    <w:rsid w:val="00F6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0EBC284B930FBA62532628B1C69F8A9E35261F9152F7B944F1FFE00DEE7D8CEA0381677F2547D736B4A8BB89A0A11D7C1A9B77E126q562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0EBC284B930FBA62532628B1C69F8A9E35261F9152F7B944F1FFE00DEE7D8CEA0381677F2444D736B4A8BB89A0A11D7C1A9B77E126q56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14398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Адольфовна</dc:creator>
  <cp:keywords/>
  <dc:description/>
  <cp:lastModifiedBy>Медведева Татьяна Адольфовна</cp:lastModifiedBy>
  <cp:revision>17</cp:revision>
  <cp:lastPrinted>2022-04-27T05:58:00Z</cp:lastPrinted>
  <dcterms:created xsi:type="dcterms:W3CDTF">2022-04-22T04:46:00Z</dcterms:created>
  <dcterms:modified xsi:type="dcterms:W3CDTF">2022-05-04T07:00:00Z</dcterms:modified>
</cp:coreProperties>
</file>